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102F" w14:textId="77777777" w:rsidR="00A82756" w:rsidRDefault="00A82756" w:rsidP="00A82756">
      <w:pPr>
        <w:tabs>
          <w:tab w:val="left" w:pos="0"/>
        </w:tabs>
        <w:spacing w:line="580" w:lineRule="exact"/>
        <w:rPr>
          <w:rFonts w:ascii="FangSong_GB2312" w:eastAsia="FangSong_GB2312" w:hAnsi="SimSun"/>
          <w:b/>
          <w:bCs/>
          <w:sz w:val="32"/>
          <w:szCs w:val="32"/>
        </w:rPr>
      </w:pPr>
      <w:r w:rsidRPr="00230590">
        <w:rPr>
          <w:rFonts w:ascii="FangSong_GB2312" w:eastAsia="FangSong_GB2312" w:hAnsi="FangSong" w:hint="eastAsia"/>
          <w:b/>
          <w:bCs/>
          <w:sz w:val="32"/>
          <w:szCs w:val="32"/>
        </w:rPr>
        <w:t>附件</w:t>
      </w:r>
      <w:r>
        <w:rPr>
          <w:rFonts w:ascii="FangSong_GB2312" w:eastAsia="FangSong_GB2312" w:hAnsi="FangSong" w:hint="eastAsia"/>
          <w:b/>
          <w:bCs/>
          <w:sz w:val="32"/>
          <w:szCs w:val="32"/>
        </w:rPr>
        <w:t>1</w:t>
      </w:r>
      <w:r w:rsidRPr="00230590">
        <w:rPr>
          <w:rFonts w:ascii="FangSong_GB2312" w:eastAsia="FangSong_GB2312" w:hAnsi="FangSong" w:hint="eastAsia"/>
          <w:b/>
          <w:bCs/>
          <w:sz w:val="32"/>
          <w:szCs w:val="32"/>
        </w:rPr>
        <w:t>：</w:t>
      </w:r>
      <w:r>
        <w:rPr>
          <w:rFonts w:ascii="FangSong_GB2312" w:eastAsia="FangSong_GB2312" w:hAnsi="FangSong" w:hint="eastAsia"/>
          <w:b/>
          <w:bCs/>
          <w:sz w:val="32"/>
          <w:szCs w:val="32"/>
        </w:rPr>
        <w:t>高校</w:t>
      </w:r>
      <w:r w:rsidRPr="00230590">
        <w:rPr>
          <w:rFonts w:ascii="FangSong_GB2312" w:eastAsia="FangSong_GB2312" w:hAnsi="SimSun" w:hint="eastAsia"/>
          <w:b/>
          <w:bCs/>
          <w:sz w:val="32"/>
          <w:szCs w:val="32"/>
        </w:rPr>
        <w:t>教师发展师认证申请表</w:t>
      </w:r>
    </w:p>
    <w:p w14:paraId="4561E0E5" w14:textId="77777777" w:rsidR="00A82756" w:rsidRPr="00034E99" w:rsidRDefault="00A82756" w:rsidP="00A82756">
      <w:pPr>
        <w:tabs>
          <w:tab w:val="left" w:pos="0"/>
        </w:tabs>
        <w:spacing w:line="580" w:lineRule="exact"/>
        <w:rPr>
          <w:rFonts w:ascii="FangSong_GB2312" w:eastAsia="FangSong_GB2312" w:hAnsi="SimSun" w:hint="eastAsia"/>
          <w:b/>
          <w:bCs/>
          <w:sz w:val="32"/>
          <w:szCs w:val="32"/>
        </w:rPr>
      </w:pPr>
    </w:p>
    <w:p w14:paraId="56FD9AEA" w14:textId="77777777" w:rsidR="00A82756" w:rsidRPr="00230590" w:rsidRDefault="00A82756" w:rsidP="00A82756">
      <w:pPr>
        <w:spacing w:line="240" w:lineRule="auto"/>
        <w:rPr>
          <w:rFonts w:ascii="FangSong_GB2312" w:eastAsia="FangSong_GB2312" w:hAnsi="SimSun" w:hint="eastAsia"/>
          <w:b/>
          <w:bCs/>
          <w:sz w:val="32"/>
          <w:szCs w:val="32"/>
        </w:rPr>
      </w:pPr>
      <w:r w:rsidRPr="00230590">
        <w:rPr>
          <w:rFonts w:ascii="FangSong_GB2312" w:eastAsia="FangSong_GB2312" w:hAnsi="SimSun" w:hint="eastAsia"/>
          <w:b/>
          <w:bCs/>
          <w:sz w:val="32"/>
          <w:szCs w:val="32"/>
        </w:rPr>
        <w:t>一、基本信息</w:t>
      </w:r>
    </w:p>
    <w:p w14:paraId="5A2CE829" w14:textId="77777777" w:rsidR="00A82756" w:rsidRPr="00230590" w:rsidRDefault="00A82756" w:rsidP="00A82756">
      <w:pPr>
        <w:spacing w:line="240" w:lineRule="auto"/>
        <w:rPr>
          <w:rFonts w:ascii="FangSong_GB2312" w:eastAsia="FangSong_GB2312" w:hAnsi="SimSun"/>
          <w:b/>
          <w:bCs/>
          <w:sz w:val="32"/>
          <w:szCs w:val="32"/>
        </w:rPr>
      </w:pPr>
    </w:p>
    <w:p w14:paraId="07D34EFB" w14:textId="77777777" w:rsidR="00A82756" w:rsidRPr="00034E99" w:rsidRDefault="00A82756" w:rsidP="00A82756">
      <w:pPr>
        <w:spacing w:line="240" w:lineRule="auto"/>
        <w:rPr>
          <w:rFonts w:ascii="FangSong_GB2312" w:eastAsia="FangSong_GB2312" w:hAnsi="SimSun" w:hint="eastAsia"/>
          <w:sz w:val="32"/>
          <w:szCs w:val="32"/>
        </w:rPr>
      </w:pPr>
      <w:r w:rsidRPr="00034E99">
        <w:rPr>
          <w:rFonts w:ascii="FangSong_GB2312" w:eastAsia="FangSong_GB2312" w:hAnsi="SimSun" w:hint="eastAsia"/>
          <w:sz w:val="32"/>
          <w:szCs w:val="32"/>
        </w:rPr>
        <w:t xml:space="preserve">姓名： </w:t>
      </w:r>
      <w:r w:rsidRPr="00034E99">
        <w:rPr>
          <w:rFonts w:ascii="FangSong_GB2312" w:eastAsia="FangSong_GB2312" w:hAnsi="SimSun" w:hint="eastAsia"/>
          <w:sz w:val="32"/>
          <w:szCs w:val="32"/>
        </w:rPr>
        <w:tab/>
      </w:r>
    </w:p>
    <w:p w14:paraId="50899DBE" w14:textId="77777777" w:rsidR="00A82756" w:rsidRPr="00034E99" w:rsidRDefault="00A82756" w:rsidP="00A82756">
      <w:pPr>
        <w:spacing w:line="240" w:lineRule="auto"/>
        <w:rPr>
          <w:rFonts w:ascii="FangSong_GB2312" w:eastAsia="FangSong_GB2312" w:hAnsi="SimSun"/>
          <w:sz w:val="32"/>
          <w:szCs w:val="32"/>
        </w:rPr>
      </w:pPr>
    </w:p>
    <w:p w14:paraId="4A756275" w14:textId="77777777" w:rsidR="00A82756" w:rsidRPr="00034E99" w:rsidRDefault="00A82756" w:rsidP="00A82756">
      <w:pPr>
        <w:spacing w:line="240" w:lineRule="auto"/>
        <w:rPr>
          <w:rFonts w:ascii="FangSong_GB2312" w:eastAsia="FangSong_GB2312" w:hAnsi="SimSun" w:hint="eastAsia"/>
          <w:sz w:val="32"/>
          <w:szCs w:val="32"/>
        </w:rPr>
      </w:pPr>
      <w:r w:rsidRPr="00034E99">
        <w:rPr>
          <w:rFonts w:ascii="FangSong_GB2312" w:eastAsia="FangSong_GB2312" w:hAnsi="SimSun" w:hint="eastAsia"/>
          <w:sz w:val="32"/>
          <w:szCs w:val="32"/>
        </w:rPr>
        <w:t xml:space="preserve">联系电话： </w:t>
      </w:r>
      <w:r w:rsidRPr="00034E99">
        <w:rPr>
          <w:rFonts w:ascii="FangSong_GB2312" w:eastAsia="FangSong_GB2312" w:hAnsi="SimSun" w:hint="eastAsia"/>
          <w:sz w:val="32"/>
          <w:szCs w:val="32"/>
        </w:rPr>
        <w:tab/>
      </w:r>
    </w:p>
    <w:p w14:paraId="144EF394" w14:textId="77777777" w:rsidR="00A82756" w:rsidRPr="00034E99" w:rsidRDefault="00A82756" w:rsidP="00A82756">
      <w:pPr>
        <w:spacing w:line="240" w:lineRule="auto"/>
        <w:rPr>
          <w:rFonts w:ascii="FangSong_GB2312" w:eastAsia="FangSong_GB2312" w:hAnsi="SimSun"/>
          <w:sz w:val="32"/>
          <w:szCs w:val="32"/>
        </w:rPr>
      </w:pPr>
    </w:p>
    <w:p w14:paraId="33E33CC6" w14:textId="77777777" w:rsidR="00A82756" w:rsidRPr="00034E99" w:rsidRDefault="00A82756" w:rsidP="00A82756">
      <w:pPr>
        <w:spacing w:line="240" w:lineRule="auto"/>
        <w:rPr>
          <w:rFonts w:ascii="FangSong_GB2312" w:eastAsia="FangSong_GB2312" w:hAnsi="SimSun" w:hint="eastAsia"/>
          <w:sz w:val="32"/>
          <w:szCs w:val="32"/>
        </w:rPr>
      </w:pPr>
      <w:r w:rsidRPr="00034E99">
        <w:rPr>
          <w:rFonts w:ascii="FangSong_GB2312" w:eastAsia="FangSong_GB2312" w:hAnsi="SimSun" w:hint="eastAsia"/>
          <w:sz w:val="32"/>
          <w:szCs w:val="32"/>
        </w:rPr>
        <w:t xml:space="preserve">电子邮箱（用于接收后续相关通知）： </w:t>
      </w:r>
      <w:r w:rsidRPr="00034E99">
        <w:rPr>
          <w:rFonts w:ascii="FangSong_GB2312" w:eastAsia="FangSong_GB2312" w:hAnsi="SimSun" w:hint="eastAsia"/>
          <w:sz w:val="32"/>
          <w:szCs w:val="32"/>
        </w:rPr>
        <w:tab/>
      </w:r>
    </w:p>
    <w:p w14:paraId="2F9F40C3" w14:textId="77777777" w:rsidR="00A82756" w:rsidRPr="00034E99" w:rsidRDefault="00A82756" w:rsidP="00A82756">
      <w:pPr>
        <w:spacing w:line="240" w:lineRule="auto"/>
        <w:rPr>
          <w:rFonts w:ascii="FangSong_GB2312" w:eastAsia="FangSong_GB2312" w:hAnsi="SimSun"/>
          <w:sz w:val="32"/>
          <w:szCs w:val="32"/>
        </w:rPr>
      </w:pPr>
    </w:p>
    <w:p w14:paraId="0B844199" w14:textId="77777777" w:rsidR="00A82756" w:rsidRPr="00230590" w:rsidRDefault="00A82756" w:rsidP="00A82756">
      <w:pPr>
        <w:spacing w:line="240" w:lineRule="auto"/>
        <w:rPr>
          <w:rFonts w:ascii="FangSong_GB2312" w:eastAsia="FangSong_GB2312" w:hAnsi="SimSun" w:hint="eastAsia"/>
          <w:b/>
          <w:bCs/>
          <w:sz w:val="32"/>
          <w:szCs w:val="32"/>
        </w:rPr>
      </w:pPr>
      <w:r w:rsidRPr="00034E99">
        <w:rPr>
          <w:rFonts w:ascii="FangSong_GB2312" w:eastAsia="FangSong_GB2312" w:hAnsi="SimSun" w:hint="eastAsia"/>
          <w:sz w:val="32"/>
          <w:szCs w:val="32"/>
        </w:rPr>
        <w:t>所属学院/部门：</w:t>
      </w:r>
      <w:r w:rsidRPr="00230590">
        <w:rPr>
          <w:rFonts w:ascii="FangSong_GB2312" w:eastAsia="FangSong_GB2312" w:hAnsi="SimSun" w:hint="eastAsia"/>
          <w:b/>
          <w:bCs/>
          <w:sz w:val="32"/>
          <w:szCs w:val="32"/>
        </w:rPr>
        <w:t xml:space="preserve"> </w:t>
      </w:r>
      <w:r w:rsidRPr="00230590">
        <w:rPr>
          <w:rFonts w:ascii="FangSong_GB2312" w:eastAsia="FangSong_GB2312" w:hAnsi="SimSun" w:hint="eastAsia"/>
          <w:b/>
          <w:bCs/>
          <w:sz w:val="32"/>
          <w:szCs w:val="32"/>
        </w:rPr>
        <w:tab/>
      </w:r>
    </w:p>
    <w:p w14:paraId="6BD54C5E" w14:textId="77777777" w:rsidR="00A82756" w:rsidRPr="00230590" w:rsidRDefault="00A82756" w:rsidP="00A82756">
      <w:pPr>
        <w:spacing w:line="240" w:lineRule="auto"/>
        <w:rPr>
          <w:rFonts w:ascii="FangSong_GB2312" w:eastAsia="FangSong_GB2312" w:hAnsi="SimSun"/>
          <w:b/>
          <w:bCs/>
          <w:sz w:val="32"/>
          <w:szCs w:val="32"/>
        </w:rPr>
      </w:pPr>
    </w:p>
    <w:p w14:paraId="70DF9E6B" w14:textId="77777777" w:rsidR="00A82756" w:rsidRDefault="00A82756" w:rsidP="00A82756">
      <w:pPr>
        <w:spacing w:line="240" w:lineRule="auto"/>
        <w:rPr>
          <w:rFonts w:ascii="FangSong_GB2312" w:eastAsia="FangSong_GB2312" w:hAnsi="SimSun"/>
          <w:b/>
          <w:bCs/>
          <w:sz w:val="32"/>
          <w:szCs w:val="32"/>
        </w:rPr>
      </w:pPr>
      <w:r w:rsidRPr="00230590">
        <w:rPr>
          <w:rFonts w:ascii="FangSong_GB2312" w:eastAsia="FangSong_GB2312" w:hAnsi="SimSun" w:hint="eastAsia"/>
          <w:b/>
          <w:bCs/>
          <w:sz w:val="32"/>
          <w:szCs w:val="32"/>
        </w:rPr>
        <w:t>二、认证材料自查表</w:t>
      </w:r>
    </w:p>
    <w:p w14:paraId="4DCD5AD8" w14:textId="77777777" w:rsidR="00A82756" w:rsidRPr="00230590" w:rsidRDefault="00A82756" w:rsidP="00A82756">
      <w:pPr>
        <w:spacing w:line="240" w:lineRule="auto"/>
        <w:rPr>
          <w:rFonts w:ascii="FangSong_GB2312" w:eastAsia="FangSong_GB2312" w:hAnsi="SimSun" w:hint="eastAsia"/>
          <w:b/>
          <w:bCs/>
          <w:sz w:val="32"/>
          <w:szCs w:val="32"/>
        </w:rPr>
      </w:pPr>
    </w:p>
    <w:p w14:paraId="5A22E091" w14:textId="77777777" w:rsidR="00A82756" w:rsidRDefault="00A82756" w:rsidP="00A82756">
      <w:pPr>
        <w:spacing w:line="240" w:lineRule="auto"/>
        <w:ind w:firstLine="720"/>
        <w:rPr>
          <w:rFonts w:ascii="FangSong_GB2312" w:eastAsia="FangSong_GB2312" w:hAnsi="SimSun"/>
          <w:sz w:val="32"/>
          <w:szCs w:val="32"/>
        </w:rPr>
      </w:pPr>
      <w:r w:rsidRPr="00230590">
        <w:rPr>
          <w:rFonts w:ascii="FangSong_GB2312" w:eastAsia="FangSong_GB2312" w:hAnsi="SimSun" w:hint="eastAsia"/>
          <w:sz w:val="32"/>
          <w:szCs w:val="32"/>
        </w:rPr>
        <w:t>请您根据</w:t>
      </w:r>
      <w:r>
        <w:rPr>
          <w:rFonts w:ascii="FangSong_GB2312" w:eastAsia="FangSong_GB2312" w:hAnsi="SimSun" w:hint="eastAsia"/>
          <w:sz w:val="32"/>
          <w:szCs w:val="32"/>
        </w:rPr>
        <w:t>自查表</w:t>
      </w:r>
      <w:r w:rsidRPr="00230590">
        <w:rPr>
          <w:rFonts w:ascii="FangSong_GB2312" w:eastAsia="FangSong_GB2312" w:hAnsi="SimSun" w:hint="eastAsia"/>
          <w:sz w:val="32"/>
          <w:szCs w:val="32"/>
        </w:rPr>
        <w:t>所示的教师发展师能力体系框架，针对您想申请认证的等级，完成认证材料自查表并提供必要的说明材料</w:t>
      </w:r>
      <w:r>
        <w:rPr>
          <w:rFonts w:ascii="FangSong_GB2312" w:eastAsia="FangSong_GB2312" w:hAnsi="SimSun" w:hint="eastAsia"/>
          <w:sz w:val="32"/>
          <w:szCs w:val="32"/>
        </w:rPr>
        <w:t>。</w:t>
      </w:r>
    </w:p>
    <w:p w14:paraId="070DFB30" w14:textId="77777777" w:rsidR="00A82756" w:rsidRPr="00034E99" w:rsidRDefault="00A82756" w:rsidP="00A82756">
      <w:pPr>
        <w:spacing w:line="240" w:lineRule="auto"/>
        <w:ind w:firstLine="720"/>
        <w:jc w:val="center"/>
        <w:rPr>
          <w:rFonts w:ascii="FangSong_GB2312" w:eastAsia="FangSong_GB2312" w:hAnsi="SimSun" w:hint="eastAsia"/>
          <w:b/>
          <w:bCs/>
          <w:sz w:val="32"/>
          <w:szCs w:val="32"/>
        </w:rPr>
      </w:pPr>
      <w:r>
        <w:rPr>
          <w:rFonts w:ascii="FangSong_GB2312" w:eastAsia="FangSong_GB2312" w:hAnsi="SimSun" w:hint="eastAsia"/>
          <w:b/>
          <w:bCs/>
          <w:sz w:val="32"/>
          <w:szCs w:val="32"/>
        </w:rPr>
        <w:t>表1：</w:t>
      </w:r>
      <w:r w:rsidRPr="00034E99">
        <w:rPr>
          <w:rFonts w:ascii="FangSong_GB2312" w:eastAsia="FangSong_GB2312" w:hAnsi="SimSun" w:hint="eastAsia"/>
          <w:b/>
          <w:bCs/>
          <w:sz w:val="32"/>
          <w:szCs w:val="32"/>
        </w:rPr>
        <w:t>教师发展师</w:t>
      </w:r>
      <w:r>
        <w:rPr>
          <w:rFonts w:ascii="FangSong_GB2312" w:eastAsia="FangSong_GB2312" w:hAnsi="SimSun" w:hint="eastAsia"/>
          <w:b/>
          <w:bCs/>
          <w:sz w:val="32"/>
          <w:szCs w:val="32"/>
        </w:rPr>
        <w:t>初级</w:t>
      </w:r>
      <w:r w:rsidRPr="00034E99">
        <w:rPr>
          <w:rFonts w:ascii="FangSong_GB2312" w:eastAsia="FangSong_GB2312" w:hAnsi="SimSun" w:hint="eastAsia"/>
          <w:b/>
          <w:bCs/>
          <w:sz w:val="32"/>
          <w:szCs w:val="32"/>
        </w:rPr>
        <w:t>能力体系框架</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8"/>
        <w:gridCol w:w="1420"/>
        <w:gridCol w:w="1731"/>
        <w:gridCol w:w="1650"/>
        <w:gridCol w:w="1807"/>
        <w:gridCol w:w="1504"/>
      </w:tblGrid>
      <w:tr w:rsidR="00A82756" w:rsidRPr="00286697" w14:paraId="3AFD21E3" w14:textId="77777777" w:rsidTr="00E35249">
        <w:trPr>
          <w:trHeight w:val="556"/>
          <w:jc w:val="center"/>
        </w:trPr>
        <w:tc>
          <w:tcPr>
            <w:tcW w:w="1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6A121E"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能力等级</w:t>
            </w:r>
          </w:p>
        </w:tc>
        <w:tc>
          <w:tcPr>
            <w:tcW w:w="14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45CCCA"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素养名称</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CE043A"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能力名称</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84EA4F"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能力细节</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1D85E3"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是否具备</w:t>
            </w: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A5F6E3"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说明材料</w:t>
            </w:r>
          </w:p>
        </w:tc>
      </w:tr>
      <w:tr w:rsidR="00A82756" w:rsidRPr="00286697" w14:paraId="41DC3DFC" w14:textId="77777777" w:rsidTr="00E35249">
        <w:trPr>
          <w:trHeight w:val="556"/>
          <w:jc w:val="center"/>
        </w:trPr>
        <w:tc>
          <w:tcPr>
            <w:tcW w:w="1288" w:type="dxa"/>
            <w:vMerge w:val="restart"/>
            <w:tcBorders>
              <w:top w:val="single" w:sz="4" w:space="0" w:color="auto"/>
              <w:left w:val="single" w:sz="4" w:space="0" w:color="auto"/>
              <w:right w:val="single" w:sz="4" w:space="0" w:color="auto"/>
            </w:tcBorders>
            <w:tcMar>
              <w:left w:w="28" w:type="dxa"/>
              <w:right w:w="28" w:type="dxa"/>
            </w:tcMar>
            <w:vAlign w:val="center"/>
          </w:tcPr>
          <w:p w14:paraId="1C09DDA1" w14:textId="77777777" w:rsidR="00A82756" w:rsidRDefault="00A82756" w:rsidP="00E35249">
            <w:pPr>
              <w:tabs>
                <w:tab w:val="left" w:pos="0"/>
              </w:tabs>
              <w:spacing w:line="320" w:lineRule="exact"/>
              <w:jc w:val="center"/>
              <w:rPr>
                <w:rFonts w:ascii="FangSong_GB2312" w:eastAsia="FangSong_GB2312"/>
                <w:sz w:val="24"/>
              </w:rPr>
            </w:pPr>
          </w:p>
          <w:p w14:paraId="41882D00" w14:textId="77777777" w:rsidR="00A82756" w:rsidRDefault="00A82756" w:rsidP="00E35249">
            <w:pPr>
              <w:tabs>
                <w:tab w:val="left" w:pos="0"/>
              </w:tabs>
              <w:spacing w:line="320" w:lineRule="exact"/>
              <w:jc w:val="center"/>
              <w:rPr>
                <w:rFonts w:ascii="FangSong_GB2312" w:eastAsia="FangSong_GB2312"/>
                <w:sz w:val="24"/>
              </w:rPr>
            </w:pPr>
          </w:p>
          <w:p w14:paraId="203325BB" w14:textId="77777777" w:rsidR="00A82756" w:rsidRDefault="00A82756" w:rsidP="00E35249">
            <w:pPr>
              <w:tabs>
                <w:tab w:val="left" w:pos="0"/>
              </w:tabs>
              <w:spacing w:line="320" w:lineRule="exact"/>
              <w:jc w:val="center"/>
              <w:rPr>
                <w:rFonts w:ascii="FangSong_GB2312" w:eastAsia="FangSong_GB2312"/>
                <w:sz w:val="24"/>
              </w:rPr>
            </w:pPr>
          </w:p>
          <w:p w14:paraId="653B2A68" w14:textId="77777777" w:rsidR="00A82756" w:rsidRDefault="00A82756" w:rsidP="00E35249">
            <w:pPr>
              <w:tabs>
                <w:tab w:val="left" w:pos="0"/>
              </w:tabs>
              <w:spacing w:line="320" w:lineRule="exact"/>
              <w:jc w:val="center"/>
              <w:rPr>
                <w:rFonts w:ascii="FangSong_GB2312" w:eastAsia="FangSong_GB2312"/>
                <w:sz w:val="24"/>
              </w:rPr>
            </w:pPr>
          </w:p>
          <w:p w14:paraId="29D6CFD1" w14:textId="77777777" w:rsidR="00A82756" w:rsidRDefault="00A82756" w:rsidP="00E35249">
            <w:pPr>
              <w:tabs>
                <w:tab w:val="left" w:pos="0"/>
              </w:tabs>
              <w:spacing w:line="320" w:lineRule="exact"/>
              <w:jc w:val="center"/>
              <w:rPr>
                <w:rFonts w:ascii="FangSong_GB2312" w:eastAsia="FangSong_GB2312"/>
                <w:sz w:val="24"/>
              </w:rPr>
            </w:pPr>
          </w:p>
          <w:p w14:paraId="30EF5E51" w14:textId="77777777" w:rsidR="00A82756" w:rsidRDefault="00A82756" w:rsidP="00E35249">
            <w:pPr>
              <w:tabs>
                <w:tab w:val="left" w:pos="0"/>
              </w:tabs>
              <w:spacing w:line="320" w:lineRule="exact"/>
              <w:jc w:val="center"/>
              <w:rPr>
                <w:rFonts w:ascii="FangSong_GB2312" w:eastAsia="FangSong_GB2312"/>
                <w:sz w:val="24"/>
              </w:rPr>
            </w:pPr>
          </w:p>
          <w:p w14:paraId="6A0217A6" w14:textId="77777777" w:rsidR="00A82756" w:rsidRDefault="00A82756" w:rsidP="00E35249">
            <w:pPr>
              <w:tabs>
                <w:tab w:val="left" w:pos="0"/>
              </w:tabs>
              <w:spacing w:line="320" w:lineRule="exact"/>
              <w:jc w:val="center"/>
              <w:rPr>
                <w:rFonts w:ascii="FangSong_GB2312" w:eastAsia="FangSong_GB2312"/>
                <w:sz w:val="24"/>
              </w:rPr>
            </w:pPr>
          </w:p>
          <w:p w14:paraId="6D522D6B" w14:textId="77777777" w:rsidR="00A82756" w:rsidRDefault="00A82756" w:rsidP="00E35249">
            <w:pPr>
              <w:tabs>
                <w:tab w:val="left" w:pos="0"/>
              </w:tabs>
              <w:spacing w:line="320" w:lineRule="exact"/>
              <w:jc w:val="center"/>
              <w:rPr>
                <w:rFonts w:ascii="FangSong_GB2312" w:eastAsia="FangSong_GB2312"/>
                <w:sz w:val="24"/>
              </w:rPr>
            </w:pPr>
          </w:p>
          <w:p w14:paraId="04A55437" w14:textId="77777777" w:rsidR="00A82756" w:rsidRDefault="00A82756" w:rsidP="00E35249">
            <w:pPr>
              <w:tabs>
                <w:tab w:val="left" w:pos="0"/>
              </w:tabs>
              <w:spacing w:line="320" w:lineRule="exact"/>
              <w:jc w:val="center"/>
              <w:rPr>
                <w:rFonts w:ascii="FangSong_GB2312" w:eastAsia="FangSong_GB2312"/>
                <w:sz w:val="24"/>
              </w:rPr>
            </w:pPr>
          </w:p>
          <w:p w14:paraId="559C7CA6" w14:textId="77777777" w:rsidR="00A82756" w:rsidRDefault="00A82756" w:rsidP="00E35249">
            <w:pPr>
              <w:tabs>
                <w:tab w:val="left" w:pos="0"/>
              </w:tabs>
              <w:spacing w:line="320" w:lineRule="exact"/>
              <w:jc w:val="center"/>
              <w:rPr>
                <w:rFonts w:ascii="FangSong_GB2312" w:eastAsia="FangSong_GB2312"/>
                <w:sz w:val="24"/>
              </w:rPr>
            </w:pPr>
          </w:p>
          <w:p w14:paraId="6F66CEC2" w14:textId="77777777" w:rsidR="00A82756" w:rsidRDefault="00A82756" w:rsidP="00E35249">
            <w:pPr>
              <w:tabs>
                <w:tab w:val="left" w:pos="0"/>
              </w:tabs>
              <w:spacing w:line="320" w:lineRule="exact"/>
              <w:jc w:val="center"/>
              <w:rPr>
                <w:rFonts w:ascii="FangSong_GB2312" w:eastAsia="FangSong_GB2312"/>
                <w:sz w:val="24"/>
              </w:rPr>
            </w:pPr>
          </w:p>
          <w:p w14:paraId="5616DC3D" w14:textId="77777777" w:rsidR="00A82756" w:rsidRDefault="00A82756" w:rsidP="00E35249">
            <w:pPr>
              <w:tabs>
                <w:tab w:val="left" w:pos="0"/>
              </w:tabs>
              <w:spacing w:line="320" w:lineRule="exact"/>
              <w:jc w:val="center"/>
              <w:rPr>
                <w:rFonts w:ascii="FangSong_GB2312" w:eastAsia="FangSong_GB2312"/>
                <w:sz w:val="24"/>
              </w:rPr>
            </w:pPr>
          </w:p>
          <w:p w14:paraId="460C026D" w14:textId="77777777" w:rsidR="00A82756" w:rsidRDefault="00A82756" w:rsidP="00E35249">
            <w:pPr>
              <w:tabs>
                <w:tab w:val="left" w:pos="0"/>
              </w:tabs>
              <w:spacing w:line="320" w:lineRule="exact"/>
              <w:jc w:val="center"/>
              <w:rPr>
                <w:rFonts w:ascii="FangSong_GB2312" w:eastAsia="FangSong_GB2312"/>
                <w:sz w:val="24"/>
              </w:rPr>
            </w:pPr>
          </w:p>
          <w:p w14:paraId="55C5E983" w14:textId="77777777" w:rsidR="00A82756" w:rsidRDefault="00A82756" w:rsidP="00E35249">
            <w:pPr>
              <w:tabs>
                <w:tab w:val="left" w:pos="0"/>
              </w:tabs>
              <w:spacing w:line="320" w:lineRule="exact"/>
              <w:jc w:val="center"/>
              <w:rPr>
                <w:rFonts w:ascii="FangSong_GB2312" w:eastAsia="FangSong_GB2312"/>
                <w:sz w:val="24"/>
              </w:rPr>
            </w:pPr>
          </w:p>
          <w:p w14:paraId="249C1F3B" w14:textId="77777777" w:rsidR="00A82756" w:rsidRDefault="00A82756" w:rsidP="00E35249">
            <w:pPr>
              <w:tabs>
                <w:tab w:val="left" w:pos="0"/>
              </w:tabs>
              <w:spacing w:line="320" w:lineRule="exact"/>
              <w:jc w:val="center"/>
              <w:rPr>
                <w:rFonts w:ascii="FangSong_GB2312" w:eastAsia="FangSong_GB2312"/>
                <w:sz w:val="24"/>
              </w:rPr>
            </w:pPr>
          </w:p>
          <w:p w14:paraId="1466EFB4" w14:textId="77777777" w:rsidR="00A82756" w:rsidRDefault="00A82756" w:rsidP="00E35249">
            <w:pPr>
              <w:tabs>
                <w:tab w:val="left" w:pos="0"/>
              </w:tabs>
              <w:spacing w:line="320" w:lineRule="exact"/>
              <w:jc w:val="center"/>
              <w:rPr>
                <w:rFonts w:ascii="FangSong_GB2312" w:eastAsia="FangSong_GB2312"/>
                <w:sz w:val="24"/>
              </w:rPr>
            </w:pPr>
          </w:p>
          <w:p w14:paraId="4C069AFD" w14:textId="77777777" w:rsidR="00A82756" w:rsidRDefault="00A82756" w:rsidP="00E35249">
            <w:pPr>
              <w:tabs>
                <w:tab w:val="left" w:pos="0"/>
              </w:tabs>
              <w:spacing w:line="320" w:lineRule="exact"/>
              <w:jc w:val="center"/>
              <w:rPr>
                <w:rFonts w:ascii="FangSong_GB2312" w:eastAsia="FangSong_GB2312"/>
                <w:sz w:val="24"/>
              </w:rPr>
            </w:pPr>
          </w:p>
          <w:p w14:paraId="3474CA81" w14:textId="77777777" w:rsidR="00A82756" w:rsidRDefault="00A82756" w:rsidP="00E35249">
            <w:pPr>
              <w:tabs>
                <w:tab w:val="left" w:pos="0"/>
              </w:tabs>
              <w:spacing w:line="320" w:lineRule="exact"/>
              <w:jc w:val="center"/>
              <w:rPr>
                <w:rFonts w:ascii="FangSong_GB2312" w:eastAsia="FangSong_GB2312"/>
                <w:sz w:val="24"/>
              </w:rPr>
            </w:pPr>
          </w:p>
          <w:p w14:paraId="7F899498" w14:textId="77777777" w:rsidR="00A82756" w:rsidRDefault="00A82756" w:rsidP="00E35249">
            <w:pPr>
              <w:tabs>
                <w:tab w:val="left" w:pos="0"/>
              </w:tabs>
              <w:spacing w:line="320" w:lineRule="exact"/>
              <w:jc w:val="center"/>
              <w:rPr>
                <w:rFonts w:ascii="FangSong_GB2312" w:eastAsia="FangSong_GB2312"/>
                <w:sz w:val="24"/>
              </w:rPr>
            </w:pPr>
          </w:p>
          <w:p w14:paraId="5C169456" w14:textId="77777777" w:rsidR="00A82756" w:rsidRDefault="00A82756" w:rsidP="00E35249">
            <w:pPr>
              <w:tabs>
                <w:tab w:val="left" w:pos="0"/>
              </w:tabs>
              <w:spacing w:line="320" w:lineRule="exact"/>
              <w:jc w:val="center"/>
              <w:rPr>
                <w:rFonts w:ascii="FangSong_GB2312" w:eastAsia="FangSong_GB2312" w:hint="eastAsia"/>
                <w:sz w:val="24"/>
              </w:rPr>
            </w:pPr>
            <w:r>
              <w:rPr>
                <w:rFonts w:ascii="FangSong_GB2312" w:eastAsia="FangSong_GB2312" w:hint="eastAsia"/>
                <w:sz w:val="24"/>
              </w:rPr>
              <w:t>初级</w:t>
            </w: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694590AA" w14:textId="77777777" w:rsidR="00A82756" w:rsidRDefault="00A82756" w:rsidP="00E35249">
            <w:pPr>
              <w:tabs>
                <w:tab w:val="left" w:pos="0"/>
              </w:tabs>
              <w:spacing w:line="320" w:lineRule="exact"/>
              <w:jc w:val="center"/>
              <w:rPr>
                <w:rFonts w:ascii="FangSong_GB2312" w:eastAsia="FangSong_GB2312" w:hint="eastAsia"/>
                <w:sz w:val="24"/>
              </w:rPr>
            </w:pPr>
            <w:r w:rsidRPr="00BC1D9C">
              <w:rPr>
                <w:rFonts w:ascii="FangSong_GB2312" w:eastAsia="FangSong_GB2312" w:hint="eastAsia"/>
                <w:sz w:val="24"/>
              </w:rPr>
              <w:lastRenderedPageBreak/>
              <w:t>沟通与协作</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CBB967" w14:textId="77777777" w:rsidR="00A82756" w:rsidRDefault="00A82756" w:rsidP="00E35249">
            <w:pPr>
              <w:tabs>
                <w:tab w:val="left" w:pos="0"/>
              </w:tabs>
              <w:spacing w:line="320" w:lineRule="exact"/>
              <w:jc w:val="center"/>
              <w:rPr>
                <w:rFonts w:ascii="FangSong_GB2312" w:eastAsia="FangSong_GB2312" w:hint="eastAsia"/>
                <w:sz w:val="24"/>
              </w:rPr>
            </w:pPr>
            <w:r w:rsidRPr="00BC1D9C">
              <w:rPr>
                <w:rFonts w:ascii="FangSong_GB2312" w:eastAsia="FangSong_GB2312" w:hint="eastAsia"/>
                <w:sz w:val="24"/>
              </w:rPr>
              <w:t>有效表达</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94709F" w14:textId="77777777" w:rsidR="00A82756" w:rsidRDefault="00A82756" w:rsidP="00E35249">
            <w:pPr>
              <w:tabs>
                <w:tab w:val="left" w:pos="0"/>
              </w:tabs>
              <w:spacing w:line="320" w:lineRule="exact"/>
              <w:rPr>
                <w:rFonts w:ascii="FangSong_GB2312" w:eastAsia="FangSong_GB2312" w:hint="eastAsia"/>
                <w:sz w:val="24"/>
              </w:rPr>
            </w:pPr>
            <w:r w:rsidRPr="00FE7893">
              <w:rPr>
                <w:rFonts w:ascii="FangSong_GB2312" w:eastAsia="FangSong_GB2312" w:hint="eastAsia"/>
                <w:sz w:val="24"/>
              </w:rPr>
              <w:t>能够理解和使用教育术语，以及适应不同受众的沟通方式。</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B15330"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D12099"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7E9F4691"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3942D36D"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53B5BF22"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726094"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团队合作</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EFF6D2" w14:textId="77777777" w:rsidR="00A82756" w:rsidRDefault="00A82756" w:rsidP="00E35249">
            <w:pPr>
              <w:tabs>
                <w:tab w:val="left" w:pos="0"/>
              </w:tabs>
              <w:spacing w:line="320" w:lineRule="exact"/>
              <w:rPr>
                <w:rFonts w:ascii="FangSong_GB2312" w:eastAsia="FangSong_GB2312" w:hint="eastAsia"/>
                <w:sz w:val="24"/>
              </w:rPr>
            </w:pPr>
            <w:r w:rsidRPr="00FE7893">
              <w:rPr>
                <w:rFonts w:ascii="FangSong_GB2312" w:eastAsia="FangSong_GB2312" w:hint="eastAsia"/>
                <w:sz w:val="24"/>
              </w:rPr>
              <w:t>能够在团队项目中发挥作用，展示基本的团队合作和协调能力。</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DC7CE2"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F8C1F"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4A58979C"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3F63298E"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5A3DF03F"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创新与适应</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367B8E"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创新思维</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2EA1D1" w14:textId="77777777" w:rsidR="00A82756" w:rsidRDefault="00A82756" w:rsidP="00E35249">
            <w:pPr>
              <w:tabs>
                <w:tab w:val="left" w:pos="0"/>
              </w:tabs>
              <w:spacing w:line="320" w:lineRule="exact"/>
              <w:rPr>
                <w:rFonts w:ascii="FangSong_GB2312" w:eastAsia="FangSong_GB2312" w:hint="eastAsia"/>
                <w:sz w:val="24"/>
              </w:rPr>
            </w:pPr>
            <w:r w:rsidRPr="00FE7893">
              <w:rPr>
                <w:rFonts w:ascii="FangSong_GB2312" w:eastAsia="FangSong_GB2312" w:hint="eastAsia"/>
                <w:sz w:val="24"/>
              </w:rPr>
              <w:t>能够接受新教育技术和教学法，并在指导</w:t>
            </w:r>
            <w:r w:rsidRPr="00FE7893">
              <w:rPr>
                <w:rFonts w:ascii="FangSong_GB2312" w:eastAsia="FangSong_GB2312" w:hint="eastAsia"/>
                <w:sz w:val="24"/>
              </w:rPr>
              <w:lastRenderedPageBreak/>
              <w:t>下应用到实践中。</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2C7B6"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B46376"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22A6DC99"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43BD0B2C"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4662661C"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F412D1"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灵活应对</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82C32C" w14:textId="77777777" w:rsidR="00A82756" w:rsidRDefault="00A82756" w:rsidP="00E35249">
            <w:pPr>
              <w:tabs>
                <w:tab w:val="left" w:pos="0"/>
              </w:tabs>
              <w:spacing w:line="320" w:lineRule="exact"/>
              <w:rPr>
                <w:rFonts w:ascii="FangSong_GB2312" w:eastAsia="FangSong_GB2312" w:hint="eastAsia"/>
                <w:sz w:val="24"/>
              </w:rPr>
            </w:pPr>
            <w:r w:rsidRPr="00FE7893">
              <w:rPr>
                <w:rFonts w:ascii="FangSong_GB2312" w:eastAsia="FangSong_GB2312" w:hint="eastAsia"/>
                <w:sz w:val="24"/>
              </w:rPr>
              <w:t>能够适应快速变化的教育环境和学生需求。</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867ABA"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1F0245"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393B88CB" w14:textId="77777777" w:rsidTr="00E35249">
        <w:trPr>
          <w:trHeight w:val="2134"/>
          <w:jc w:val="center"/>
        </w:trPr>
        <w:tc>
          <w:tcPr>
            <w:tcW w:w="1288" w:type="dxa"/>
            <w:vMerge/>
            <w:tcBorders>
              <w:left w:val="single" w:sz="4" w:space="0" w:color="auto"/>
              <w:right w:val="single" w:sz="4" w:space="0" w:color="auto"/>
            </w:tcBorders>
            <w:tcMar>
              <w:left w:w="28" w:type="dxa"/>
              <w:right w:w="28" w:type="dxa"/>
            </w:tcMar>
            <w:vAlign w:val="center"/>
          </w:tcPr>
          <w:p w14:paraId="766990A7"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4ADF43EA"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领导与指导</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3D3B8D"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战略规划</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227E5E" w14:textId="77777777" w:rsidR="00A82756" w:rsidRDefault="00A82756" w:rsidP="00E35249">
            <w:pPr>
              <w:tabs>
                <w:tab w:val="left" w:pos="0"/>
              </w:tabs>
              <w:spacing w:line="320" w:lineRule="exact"/>
              <w:rPr>
                <w:rFonts w:ascii="FangSong_GB2312" w:eastAsia="FangSong_GB2312" w:hint="eastAsia"/>
                <w:sz w:val="24"/>
              </w:rPr>
            </w:pPr>
            <w:r w:rsidRPr="007B1122">
              <w:rPr>
                <w:rFonts w:ascii="FangSong_GB2312" w:eastAsia="FangSong_GB2312" w:hint="eastAsia"/>
                <w:sz w:val="24"/>
              </w:rPr>
              <w:t>能够在小规模项目或任务中担任主持人角色，展示项目管理的初步能</w:t>
            </w:r>
            <w:r>
              <w:rPr>
                <w:rFonts w:ascii="FangSong_GB2312" w:eastAsia="FangSong_GB2312" w:hint="eastAsia"/>
                <w:sz w:val="24"/>
              </w:rPr>
              <w:t>力。</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56B696"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A77B8C"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5E2026DC"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3BFBB2E8"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420B3BFB"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08F3E2"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人才培养</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10DEE" w14:textId="77777777" w:rsidR="00A82756" w:rsidRDefault="00A82756" w:rsidP="00E35249">
            <w:pPr>
              <w:tabs>
                <w:tab w:val="left" w:pos="0"/>
              </w:tabs>
              <w:spacing w:line="320" w:lineRule="exact"/>
              <w:rPr>
                <w:rFonts w:ascii="FangSong_GB2312" w:eastAsia="FangSong_GB2312" w:hint="eastAsia"/>
                <w:sz w:val="24"/>
              </w:rPr>
            </w:pPr>
            <w:r w:rsidRPr="007B1122">
              <w:rPr>
                <w:rFonts w:ascii="FangSong_GB2312" w:eastAsia="FangSong_GB2312" w:hint="eastAsia"/>
                <w:sz w:val="24"/>
              </w:rPr>
              <w:t>能够接受反馈，并在指导下改进工作表现。</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001B5C"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265F3A"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5FC027E9"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127FAA41"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46B33B68"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分析与评估</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FADCAC"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数据解读</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F08ECD" w14:textId="77777777" w:rsidR="00A82756" w:rsidRDefault="00A82756" w:rsidP="00E35249">
            <w:pPr>
              <w:tabs>
                <w:tab w:val="left" w:pos="0"/>
              </w:tabs>
              <w:spacing w:line="320" w:lineRule="exact"/>
              <w:rPr>
                <w:rFonts w:ascii="FangSong_GB2312" w:eastAsia="FangSong_GB2312" w:hint="eastAsia"/>
                <w:sz w:val="24"/>
              </w:rPr>
            </w:pPr>
            <w:r w:rsidRPr="007B1122">
              <w:rPr>
                <w:rFonts w:ascii="FangSong_GB2312" w:eastAsia="FangSong_GB2312" w:hint="eastAsia"/>
                <w:sz w:val="24"/>
              </w:rPr>
              <w:t>能够收集和整理基本的教育数据，如教师反馈、评教或调研数据。</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A2F98E"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4CA76E"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3E661B15"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69C806A2"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right w:val="single" w:sz="4" w:space="0" w:color="auto"/>
            </w:tcBorders>
            <w:tcMar>
              <w:left w:w="28" w:type="dxa"/>
              <w:right w:w="28" w:type="dxa"/>
            </w:tcMar>
            <w:vAlign w:val="center"/>
          </w:tcPr>
          <w:p w14:paraId="39B371C2" w14:textId="77777777" w:rsidR="00A82756" w:rsidRPr="007B1122"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1FF173"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质量保证</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7E97AD" w14:textId="77777777" w:rsidR="00A82756" w:rsidRDefault="00A82756" w:rsidP="00E35249">
            <w:pPr>
              <w:tabs>
                <w:tab w:val="left" w:pos="0"/>
              </w:tabs>
              <w:spacing w:line="320" w:lineRule="exact"/>
              <w:rPr>
                <w:rFonts w:ascii="FangSong_GB2312" w:eastAsia="FangSong_GB2312" w:hint="eastAsia"/>
                <w:sz w:val="24"/>
              </w:rPr>
            </w:pPr>
            <w:r w:rsidRPr="007B1122">
              <w:rPr>
                <w:rFonts w:ascii="FangSong_GB2312" w:eastAsia="FangSong_GB2312" w:hint="eastAsia"/>
                <w:sz w:val="24"/>
              </w:rPr>
              <w:t>能够理解基本的评估工具和方法，用以改进教师或学校的教学方法。</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8DABF4"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0A7CE4"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717734BE"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6E29CFD0"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left w:val="single" w:sz="4" w:space="0" w:color="auto"/>
              <w:right w:val="single" w:sz="4" w:space="0" w:color="auto"/>
            </w:tcBorders>
            <w:tcMar>
              <w:left w:w="28" w:type="dxa"/>
              <w:right w:w="28" w:type="dxa"/>
            </w:tcMar>
            <w:vAlign w:val="center"/>
          </w:tcPr>
          <w:p w14:paraId="551660F0"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变革与倡导</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91B320"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推动变革</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91A798" w14:textId="77777777" w:rsidR="00A82756" w:rsidRPr="007B1122" w:rsidRDefault="00A82756" w:rsidP="00E35249">
            <w:pPr>
              <w:tabs>
                <w:tab w:val="left" w:pos="0"/>
              </w:tabs>
              <w:spacing w:line="320" w:lineRule="exact"/>
              <w:rPr>
                <w:rFonts w:ascii="FangSong_GB2312" w:eastAsia="FangSong_GB2312" w:hint="eastAsia"/>
                <w:sz w:val="24"/>
              </w:rPr>
            </w:pPr>
            <w:r w:rsidRPr="007B1122">
              <w:rPr>
                <w:rFonts w:ascii="FangSong_GB2312" w:eastAsia="FangSong_GB2312" w:hint="eastAsia"/>
                <w:sz w:val="24"/>
              </w:rPr>
              <w:t>能够理解并支持部门内部的小规模变革。</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D74B4F"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0EE69"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42A262BE" w14:textId="77777777" w:rsidTr="00E35249">
        <w:trPr>
          <w:trHeight w:val="556"/>
          <w:jc w:val="center"/>
        </w:trPr>
        <w:tc>
          <w:tcPr>
            <w:tcW w:w="1288" w:type="dxa"/>
            <w:vMerge/>
            <w:tcBorders>
              <w:left w:val="single" w:sz="4" w:space="0" w:color="auto"/>
              <w:bottom w:val="single" w:sz="4" w:space="0" w:color="auto"/>
              <w:right w:val="single" w:sz="4" w:space="0" w:color="auto"/>
            </w:tcBorders>
            <w:tcMar>
              <w:left w:w="28" w:type="dxa"/>
              <w:right w:w="28" w:type="dxa"/>
            </w:tcMar>
            <w:vAlign w:val="center"/>
          </w:tcPr>
          <w:p w14:paraId="052F4DF2"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02CDE634" w14:textId="77777777" w:rsidR="00A82756" w:rsidRPr="007B1122"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050F97"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政策影响</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33DE43" w14:textId="77777777" w:rsidR="00A82756" w:rsidRPr="007B1122" w:rsidRDefault="00A82756" w:rsidP="00E35249">
            <w:pPr>
              <w:tabs>
                <w:tab w:val="left" w:pos="0"/>
              </w:tabs>
              <w:spacing w:line="320" w:lineRule="exact"/>
              <w:rPr>
                <w:rFonts w:ascii="FangSong_GB2312" w:eastAsia="FangSong_GB2312" w:hint="eastAsia"/>
                <w:sz w:val="24"/>
              </w:rPr>
            </w:pPr>
            <w:r w:rsidRPr="007B1122">
              <w:rPr>
                <w:rFonts w:ascii="FangSong_GB2312" w:eastAsia="FangSong_GB2312" w:hint="eastAsia"/>
                <w:sz w:val="24"/>
              </w:rPr>
              <w:t>能够在团队内部倡导新的想法和实践。</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288FB"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ADDA73" w14:textId="77777777" w:rsidR="00A82756" w:rsidRDefault="00A82756" w:rsidP="00E35249">
            <w:pPr>
              <w:tabs>
                <w:tab w:val="left" w:pos="0"/>
              </w:tabs>
              <w:spacing w:line="320" w:lineRule="exact"/>
              <w:jc w:val="center"/>
              <w:rPr>
                <w:rFonts w:ascii="FangSong_GB2312" w:eastAsia="FangSong_GB2312" w:hint="eastAsia"/>
                <w:sz w:val="24"/>
              </w:rPr>
            </w:pPr>
          </w:p>
        </w:tc>
      </w:tr>
    </w:tbl>
    <w:p w14:paraId="6AB2DB41" w14:textId="77777777" w:rsidR="00A82756" w:rsidRDefault="00A82756" w:rsidP="00A82756">
      <w:pPr>
        <w:spacing w:line="240" w:lineRule="auto"/>
        <w:rPr>
          <w:rFonts w:ascii="FangSong_GB2312" w:eastAsia="FangSong_GB2312" w:hAnsi="SimSun"/>
          <w:sz w:val="32"/>
          <w:szCs w:val="32"/>
        </w:rPr>
      </w:pPr>
    </w:p>
    <w:p w14:paraId="6A922A59" w14:textId="77777777" w:rsidR="00A82756" w:rsidRDefault="00A82756" w:rsidP="00A82756">
      <w:pPr>
        <w:spacing w:line="240" w:lineRule="auto"/>
        <w:rPr>
          <w:rFonts w:ascii="FangSong_GB2312" w:eastAsia="FangSong_GB2312" w:hAnsi="SimSun"/>
          <w:sz w:val="32"/>
          <w:szCs w:val="32"/>
        </w:rPr>
      </w:pPr>
    </w:p>
    <w:p w14:paraId="046F7B17" w14:textId="55416539" w:rsidR="00A82756" w:rsidRDefault="00A82756" w:rsidP="00A82756">
      <w:pPr>
        <w:spacing w:line="240" w:lineRule="auto"/>
        <w:rPr>
          <w:rFonts w:ascii="FangSong_GB2312" w:eastAsia="FangSong_GB2312" w:hAnsi="SimSun"/>
          <w:sz w:val="32"/>
          <w:szCs w:val="32"/>
        </w:rPr>
      </w:pPr>
    </w:p>
    <w:p w14:paraId="48D50EE1" w14:textId="77777777" w:rsidR="00A82756" w:rsidRDefault="00A82756" w:rsidP="00A82756">
      <w:pPr>
        <w:spacing w:line="240" w:lineRule="auto"/>
        <w:rPr>
          <w:rFonts w:ascii="FangSong_GB2312" w:eastAsia="FangSong_GB2312" w:hAnsi="SimSun"/>
          <w:sz w:val="32"/>
          <w:szCs w:val="32"/>
        </w:rPr>
      </w:pPr>
    </w:p>
    <w:p w14:paraId="43D1E444" w14:textId="77777777" w:rsidR="00A82756" w:rsidRDefault="00A82756" w:rsidP="00A82756">
      <w:pPr>
        <w:spacing w:line="240" w:lineRule="auto"/>
        <w:jc w:val="center"/>
        <w:rPr>
          <w:rFonts w:ascii="FangSong_GB2312" w:eastAsia="FangSong_GB2312" w:hAnsi="SimSun"/>
          <w:sz w:val="32"/>
          <w:szCs w:val="32"/>
        </w:rPr>
      </w:pPr>
      <w:r>
        <w:rPr>
          <w:rFonts w:ascii="FangSong_GB2312" w:eastAsia="FangSong_GB2312" w:hAnsi="SimSun" w:hint="eastAsia"/>
          <w:b/>
          <w:bCs/>
          <w:sz w:val="32"/>
          <w:szCs w:val="32"/>
        </w:rPr>
        <w:lastRenderedPageBreak/>
        <w:t>表2：</w:t>
      </w:r>
      <w:r w:rsidRPr="00034E99">
        <w:rPr>
          <w:rFonts w:ascii="FangSong_GB2312" w:eastAsia="FangSong_GB2312" w:hAnsi="SimSun" w:hint="eastAsia"/>
          <w:b/>
          <w:bCs/>
          <w:sz w:val="32"/>
          <w:szCs w:val="32"/>
        </w:rPr>
        <w:t>教师发展师</w:t>
      </w:r>
      <w:r>
        <w:rPr>
          <w:rFonts w:ascii="FangSong_GB2312" w:eastAsia="FangSong_GB2312" w:hAnsi="SimSun" w:hint="eastAsia"/>
          <w:b/>
          <w:bCs/>
          <w:sz w:val="32"/>
          <w:szCs w:val="32"/>
        </w:rPr>
        <w:t>中级</w:t>
      </w:r>
      <w:r w:rsidRPr="00034E99">
        <w:rPr>
          <w:rFonts w:ascii="FangSong_GB2312" w:eastAsia="FangSong_GB2312" w:hAnsi="SimSun" w:hint="eastAsia"/>
          <w:b/>
          <w:bCs/>
          <w:sz w:val="32"/>
          <w:szCs w:val="32"/>
        </w:rPr>
        <w:t>能力体系框架</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8"/>
        <w:gridCol w:w="1420"/>
        <w:gridCol w:w="1731"/>
        <w:gridCol w:w="1650"/>
        <w:gridCol w:w="1807"/>
        <w:gridCol w:w="1504"/>
      </w:tblGrid>
      <w:tr w:rsidR="00A82756" w:rsidRPr="00286697" w14:paraId="18F1840A" w14:textId="77777777" w:rsidTr="00E35249">
        <w:trPr>
          <w:trHeight w:val="556"/>
          <w:jc w:val="center"/>
        </w:trPr>
        <w:tc>
          <w:tcPr>
            <w:tcW w:w="1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2EE668"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能力等级</w:t>
            </w:r>
          </w:p>
        </w:tc>
        <w:tc>
          <w:tcPr>
            <w:tcW w:w="14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A1E97"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素养名称</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45588"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能力名称</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D2119B"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能力细节</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FA40EC"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是否具备</w:t>
            </w: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9980DE"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说明材料</w:t>
            </w:r>
          </w:p>
        </w:tc>
      </w:tr>
      <w:tr w:rsidR="00A82756" w:rsidRPr="00286697" w14:paraId="36C009B3" w14:textId="77777777" w:rsidTr="00E35249">
        <w:trPr>
          <w:trHeight w:val="556"/>
          <w:jc w:val="center"/>
        </w:trPr>
        <w:tc>
          <w:tcPr>
            <w:tcW w:w="1288" w:type="dxa"/>
            <w:vMerge w:val="restart"/>
            <w:tcBorders>
              <w:top w:val="single" w:sz="4" w:space="0" w:color="auto"/>
              <w:left w:val="single" w:sz="4" w:space="0" w:color="auto"/>
              <w:right w:val="single" w:sz="4" w:space="0" w:color="auto"/>
            </w:tcBorders>
            <w:tcMar>
              <w:left w:w="28" w:type="dxa"/>
              <w:right w:w="28" w:type="dxa"/>
            </w:tcMar>
            <w:vAlign w:val="center"/>
          </w:tcPr>
          <w:p w14:paraId="046340BD" w14:textId="77777777" w:rsidR="00A82756" w:rsidRDefault="00A82756" w:rsidP="00E35249">
            <w:pPr>
              <w:tabs>
                <w:tab w:val="left" w:pos="0"/>
              </w:tabs>
              <w:spacing w:line="320" w:lineRule="exact"/>
              <w:jc w:val="center"/>
              <w:rPr>
                <w:rFonts w:ascii="FangSong_GB2312" w:eastAsia="FangSong_GB2312"/>
                <w:sz w:val="24"/>
              </w:rPr>
            </w:pPr>
          </w:p>
          <w:p w14:paraId="6EB7429D" w14:textId="77777777" w:rsidR="00A82756" w:rsidRDefault="00A82756" w:rsidP="00E35249">
            <w:pPr>
              <w:tabs>
                <w:tab w:val="left" w:pos="0"/>
              </w:tabs>
              <w:spacing w:line="320" w:lineRule="exact"/>
              <w:jc w:val="center"/>
              <w:rPr>
                <w:rFonts w:ascii="FangSong_GB2312" w:eastAsia="FangSong_GB2312"/>
                <w:sz w:val="24"/>
              </w:rPr>
            </w:pPr>
          </w:p>
          <w:p w14:paraId="07836478" w14:textId="77777777" w:rsidR="00A82756" w:rsidRDefault="00A82756" w:rsidP="00E35249">
            <w:pPr>
              <w:tabs>
                <w:tab w:val="left" w:pos="0"/>
              </w:tabs>
              <w:spacing w:line="320" w:lineRule="exact"/>
              <w:jc w:val="center"/>
              <w:rPr>
                <w:rFonts w:ascii="FangSong_GB2312" w:eastAsia="FangSong_GB2312"/>
                <w:sz w:val="24"/>
              </w:rPr>
            </w:pPr>
          </w:p>
          <w:p w14:paraId="56B20491" w14:textId="77777777" w:rsidR="00A82756" w:rsidRDefault="00A82756" w:rsidP="00E35249">
            <w:pPr>
              <w:tabs>
                <w:tab w:val="left" w:pos="0"/>
              </w:tabs>
              <w:spacing w:line="320" w:lineRule="exact"/>
              <w:jc w:val="center"/>
              <w:rPr>
                <w:rFonts w:ascii="FangSong_GB2312" w:eastAsia="FangSong_GB2312"/>
                <w:sz w:val="24"/>
              </w:rPr>
            </w:pPr>
          </w:p>
          <w:p w14:paraId="066618A1" w14:textId="77777777" w:rsidR="00A82756" w:rsidRDefault="00A82756" w:rsidP="00E35249">
            <w:pPr>
              <w:tabs>
                <w:tab w:val="left" w:pos="0"/>
              </w:tabs>
              <w:spacing w:line="320" w:lineRule="exact"/>
              <w:jc w:val="center"/>
              <w:rPr>
                <w:rFonts w:ascii="FangSong_GB2312" w:eastAsia="FangSong_GB2312"/>
                <w:sz w:val="24"/>
              </w:rPr>
            </w:pPr>
          </w:p>
          <w:p w14:paraId="15CB85D3" w14:textId="77777777" w:rsidR="00A82756" w:rsidRDefault="00A82756" w:rsidP="00E35249">
            <w:pPr>
              <w:tabs>
                <w:tab w:val="left" w:pos="0"/>
              </w:tabs>
              <w:spacing w:line="320" w:lineRule="exact"/>
              <w:jc w:val="center"/>
              <w:rPr>
                <w:rFonts w:ascii="FangSong_GB2312" w:eastAsia="FangSong_GB2312"/>
                <w:sz w:val="24"/>
              </w:rPr>
            </w:pPr>
          </w:p>
          <w:p w14:paraId="3BD99F02" w14:textId="77777777" w:rsidR="00A82756" w:rsidRDefault="00A82756" w:rsidP="00E35249">
            <w:pPr>
              <w:tabs>
                <w:tab w:val="left" w:pos="0"/>
              </w:tabs>
              <w:spacing w:line="320" w:lineRule="exact"/>
              <w:jc w:val="center"/>
              <w:rPr>
                <w:rFonts w:ascii="FangSong_GB2312" w:eastAsia="FangSong_GB2312"/>
                <w:sz w:val="24"/>
              </w:rPr>
            </w:pPr>
          </w:p>
          <w:p w14:paraId="26B5E1C6" w14:textId="77777777" w:rsidR="00A82756" w:rsidRDefault="00A82756" w:rsidP="00E35249">
            <w:pPr>
              <w:tabs>
                <w:tab w:val="left" w:pos="0"/>
              </w:tabs>
              <w:spacing w:line="320" w:lineRule="exact"/>
              <w:jc w:val="center"/>
              <w:rPr>
                <w:rFonts w:ascii="FangSong_GB2312" w:eastAsia="FangSong_GB2312"/>
                <w:sz w:val="24"/>
              </w:rPr>
            </w:pPr>
          </w:p>
          <w:p w14:paraId="2AA33ECD" w14:textId="77777777" w:rsidR="00A82756" w:rsidRDefault="00A82756" w:rsidP="00E35249">
            <w:pPr>
              <w:tabs>
                <w:tab w:val="left" w:pos="0"/>
              </w:tabs>
              <w:spacing w:line="320" w:lineRule="exact"/>
              <w:jc w:val="center"/>
              <w:rPr>
                <w:rFonts w:ascii="FangSong_GB2312" w:eastAsia="FangSong_GB2312"/>
                <w:sz w:val="24"/>
              </w:rPr>
            </w:pPr>
          </w:p>
          <w:p w14:paraId="53ACF817" w14:textId="77777777" w:rsidR="00A82756" w:rsidRDefault="00A82756" w:rsidP="00E35249">
            <w:pPr>
              <w:tabs>
                <w:tab w:val="left" w:pos="0"/>
              </w:tabs>
              <w:spacing w:line="320" w:lineRule="exact"/>
              <w:jc w:val="center"/>
              <w:rPr>
                <w:rFonts w:ascii="FangSong_GB2312" w:eastAsia="FangSong_GB2312"/>
                <w:sz w:val="24"/>
              </w:rPr>
            </w:pPr>
          </w:p>
          <w:p w14:paraId="2DB67E59" w14:textId="77777777" w:rsidR="00A82756" w:rsidRDefault="00A82756" w:rsidP="00E35249">
            <w:pPr>
              <w:tabs>
                <w:tab w:val="left" w:pos="0"/>
              </w:tabs>
              <w:spacing w:line="320" w:lineRule="exact"/>
              <w:jc w:val="center"/>
              <w:rPr>
                <w:rFonts w:ascii="FangSong_GB2312" w:eastAsia="FangSong_GB2312"/>
                <w:sz w:val="24"/>
              </w:rPr>
            </w:pPr>
          </w:p>
          <w:p w14:paraId="4D19D6B3" w14:textId="77777777" w:rsidR="00A82756" w:rsidRDefault="00A82756" w:rsidP="00E35249">
            <w:pPr>
              <w:tabs>
                <w:tab w:val="left" w:pos="0"/>
              </w:tabs>
              <w:spacing w:line="320" w:lineRule="exact"/>
              <w:jc w:val="center"/>
              <w:rPr>
                <w:rFonts w:ascii="FangSong_GB2312" w:eastAsia="FangSong_GB2312"/>
                <w:sz w:val="24"/>
              </w:rPr>
            </w:pPr>
          </w:p>
          <w:p w14:paraId="734E7DF8" w14:textId="77777777" w:rsidR="00A82756" w:rsidRDefault="00A82756" w:rsidP="00E35249">
            <w:pPr>
              <w:tabs>
                <w:tab w:val="left" w:pos="0"/>
              </w:tabs>
              <w:spacing w:line="320" w:lineRule="exact"/>
              <w:jc w:val="center"/>
              <w:rPr>
                <w:rFonts w:ascii="FangSong_GB2312" w:eastAsia="FangSong_GB2312"/>
                <w:sz w:val="24"/>
              </w:rPr>
            </w:pPr>
          </w:p>
          <w:p w14:paraId="25439758" w14:textId="77777777" w:rsidR="00A82756" w:rsidRDefault="00A82756" w:rsidP="00E35249">
            <w:pPr>
              <w:tabs>
                <w:tab w:val="left" w:pos="0"/>
              </w:tabs>
              <w:spacing w:line="320" w:lineRule="exact"/>
              <w:jc w:val="center"/>
              <w:rPr>
                <w:rFonts w:ascii="FangSong_GB2312" w:eastAsia="FangSong_GB2312"/>
                <w:sz w:val="24"/>
              </w:rPr>
            </w:pPr>
          </w:p>
          <w:p w14:paraId="2D11D560" w14:textId="77777777" w:rsidR="00A82756" w:rsidRDefault="00A82756" w:rsidP="00E35249">
            <w:pPr>
              <w:tabs>
                <w:tab w:val="left" w:pos="0"/>
              </w:tabs>
              <w:spacing w:line="320" w:lineRule="exact"/>
              <w:jc w:val="center"/>
              <w:rPr>
                <w:rFonts w:ascii="FangSong_GB2312" w:eastAsia="FangSong_GB2312"/>
                <w:sz w:val="24"/>
              </w:rPr>
            </w:pPr>
          </w:p>
          <w:p w14:paraId="20338584" w14:textId="77777777" w:rsidR="00A82756" w:rsidRDefault="00A82756" w:rsidP="00E35249">
            <w:pPr>
              <w:tabs>
                <w:tab w:val="left" w:pos="0"/>
              </w:tabs>
              <w:spacing w:line="320" w:lineRule="exact"/>
              <w:jc w:val="center"/>
              <w:rPr>
                <w:rFonts w:ascii="FangSong_GB2312" w:eastAsia="FangSong_GB2312"/>
                <w:sz w:val="24"/>
              </w:rPr>
            </w:pPr>
          </w:p>
          <w:p w14:paraId="7395D0EC" w14:textId="77777777" w:rsidR="00A82756" w:rsidRDefault="00A82756" w:rsidP="00E35249">
            <w:pPr>
              <w:tabs>
                <w:tab w:val="left" w:pos="0"/>
              </w:tabs>
              <w:spacing w:line="320" w:lineRule="exact"/>
              <w:jc w:val="center"/>
              <w:rPr>
                <w:rFonts w:ascii="FangSong_GB2312" w:eastAsia="FangSong_GB2312"/>
                <w:sz w:val="24"/>
              </w:rPr>
            </w:pPr>
          </w:p>
          <w:p w14:paraId="557CE1DF" w14:textId="77777777" w:rsidR="00A82756" w:rsidRDefault="00A82756" w:rsidP="00E35249">
            <w:pPr>
              <w:tabs>
                <w:tab w:val="left" w:pos="0"/>
              </w:tabs>
              <w:spacing w:line="320" w:lineRule="exact"/>
              <w:jc w:val="center"/>
              <w:rPr>
                <w:rFonts w:ascii="FangSong_GB2312" w:eastAsia="FangSong_GB2312"/>
                <w:sz w:val="24"/>
              </w:rPr>
            </w:pPr>
          </w:p>
          <w:p w14:paraId="32F216D5" w14:textId="77777777" w:rsidR="00A82756" w:rsidRDefault="00A82756" w:rsidP="00E35249">
            <w:pPr>
              <w:tabs>
                <w:tab w:val="left" w:pos="0"/>
              </w:tabs>
              <w:spacing w:line="320" w:lineRule="exact"/>
              <w:jc w:val="center"/>
              <w:rPr>
                <w:rFonts w:ascii="FangSong_GB2312" w:eastAsia="FangSong_GB2312"/>
                <w:sz w:val="24"/>
              </w:rPr>
            </w:pPr>
          </w:p>
          <w:p w14:paraId="0C62B5A9" w14:textId="77777777" w:rsidR="00A82756" w:rsidRDefault="00A82756" w:rsidP="00E35249">
            <w:pPr>
              <w:tabs>
                <w:tab w:val="left" w:pos="0"/>
              </w:tabs>
              <w:spacing w:line="320" w:lineRule="exact"/>
              <w:jc w:val="center"/>
              <w:rPr>
                <w:rFonts w:ascii="FangSong_GB2312" w:eastAsia="FangSong_GB2312" w:hint="eastAsia"/>
                <w:sz w:val="24"/>
              </w:rPr>
            </w:pPr>
            <w:r>
              <w:rPr>
                <w:rFonts w:ascii="FangSong_GB2312" w:eastAsia="FangSong_GB2312" w:hint="eastAsia"/>
                <w:sz w:val="24"/>
              </w:rPr>
              <w:t>中级</w:t>
            </w: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41DFC46C" w14:textId="77777777" w:rsidR="00A82756" w:rsidRDefault="00A82756" w:rsidP="00E35249">
            <w:pPr>
              <w:tabs>
                <w:tab w:val="left" w:pos="0"/>
              </w:tabs>
              <w:spacing w:line="320" w:lineRule="exact"/>
              <w:jc w:val="center"/>
              <w:rPr>
                <w:rFonts w:ascii="FangSong_GB2312" w:eastAsia="FangSong_GB2312" w:hint="eastAsia"/>
                <w:sz w:val="24"/>
              </w:rPr>
            </w:pPr>
            <w:r w:rsidRPr="00BC1D9C">
              <w:rPr>
                <w:rFonts w:ascii="FangSong_GB2312" w:eastAsia="FangSong_GB2312" w:hint="eastAsia"/>
                <w:sz w:val="24"/>
              </w:rPr>
              <w:t>沟通与协作</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F4DA2" w14:textId="77777777" w:rsidR="00A82756" w:rsidRDefault="00A82756" w:rsidP="00E35249">
            <w:pPr>
              <w:tabs>
                <w:tab w:val="left" w:pos="0"/>
              </w:tabs>
              <w:spacing w:line="320" w:lineRule="exact"/>
              <w:jc w:val="center"/>
              <w:rPr>
                <w:rFonts w:ascii="FangSong_GB2312" w:eastAsia="FangSong_GB2312" w:hint="eastAsia"/>
                <w:sz w:val="24"/>
              </w:rPr>
            </w:pPr>
            <w:r w:rsidRPr="00BC1D9C">
              <w:rPr>
                <w:rFonts w:ascii="FangSong_GB2312" w:eastAsia="FangSong_GB2312" w:hint="eastAsia"/>
                <w:sz w:val="24"/>
              </w:rPr>
              <w:t>有效表达</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216FE" w14:textId="77777777" w:rsidR="00A82756" w:rsidRPr="00CD6E78"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能够与不同部门和层级的人员有效沟通，包括教师、行政管理人员和</w:t>
            </w:r>
          </w:p>
          <w:p w14:paraId="0CC8F1A2" w14:textId="77777777" w:rsidR="00A82756"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行业专家。</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EA81EF"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77C80"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7D495748"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0040F1A5"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568303B5"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321C81"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团队合作</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7C82B7" w14:textId="77777777" w:rsidR="00A82756"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能够在跨学科团队中协调复杂的项目</w:t>
            </w:r>
            <w:r>
              <w:rPr>
                <w:rFonts w:ascii="FangSong_GB2312" w:eastAsia="FangSong_GB2312" w:hint="eastAsia"/>
                <w:sz w:val="24"/>
              </w:rPr>
              <w:t>，</w:t>
            </w:r>
            <w:r w:rsidRPr="00CD6E78">
              <w:rPr>
                <w:rFonts w:ascii="FangSong_GB2312" w:eastAsia="FangSong_GB2312" w:hint="eastAsia"/>
                <w:sz w:val="24"/>
              </w:rPr>
              <w:t>展示高级的团队合作和冲突解决能力。</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F7813"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9E69AF"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3EFD4542"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01A656E7"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65608534"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创新与适应</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E2F8F4"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创新思维</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757E83" w14:textId="77777777" w:rsidR="00A82756"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能够独立设计和实施创新的教学方法和相关课程或项目。</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32135"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9DE23E"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381722F6"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1556BB90"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3B663AD6"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BEE12"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灵活应对</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190993" w14:textId="77777777" w:rsidR="00A82756"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能够灵活应对教育政策和市场的变化，调整教育策略。</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91087F"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FFBD89"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2500B85D" w14:textId="77777777" w:rsidTr="00E35249">
        <w:trPr>
          <w:trHeight w:val="2134"/>
          <w:jc w:val="center"/>
        </w:trPr>
        <w:tc>
          <w:tcPr>
            <w:tcW w:w="1288" w:type="dxa"/>
            <w:vMerge/>
            <w:tcBorders>
              <w:left w:val="single" w:sz="4" w:space="0" w:color="auto"/>
              <w:right w:val="single" w:sz="4" w:space="0" w:color="auto"/>
            </w:tcBorders>
            <w:tcMar>
              <w:left w:w="28" w:type="dxa"/>
              <w:right w:w="28" w:type="dxa"/>
            </w:tcMar>
            <w:vAlign w:val="center"/>
          </w:tcPr>
          <w:p w14:paraId="6AA50A4F"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58897BD3"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领导与指导</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60228C"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战略规划</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1A26FB" w14:textId="77777777" w:rsidR="00A82756"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能够领导和指导较大规模的项目和团队，展示战略规划和执行的能力</w:t>
            </w:r>
            <w:r>
              <w:rPr>
                <w:rFonts w:ascii="FangSong_GB2312" w:eastAsia="FangSong_GB2312" w:hint="eastAsia"/>
                <w:sz w:val="24"/>
              </w:rPr>
              <w:t>。</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564804"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15C3AD"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7887A59F"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27AD8CA5"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47F96D02"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D7C21D"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人才培养</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3EAAF3" w14:textId="77777777" w:rsidR="00A82756"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能够作为导师，为初级教师发展师提供专业发展和职业指导。</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311302"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B2E853"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12278319"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06E9AD11"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4DA112A8"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分析与评估</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559AB0"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数据解读</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1C1BBD" w14:textId="77777777" w:rsidR="00A82756"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能够运用高级数据分析技</w:t>
            </w:r>
            <w:r w:rsidRPr="00CD6E78">
              <w:rPr>
                <w:rFonts w:ascii="FangSong_GB2312" w:eastAsia="FangSong_GB2312" w:hint="eastAsia"/>
                <w:sz w:val="24"/>
              </w:rPr>
              <w:lastRenderedPageBreak/>
              <w:t>能，评估教育项目的有效性。</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11EA4"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E15284"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19FABD25"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10DD1433"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right w:val="single" w:sz="4" w:space="0" w:color="auto"/>
            </w:tcBorders>
            <w:tcMar>
              <w:left w:w="28" w:type="dxa"/>
              <w:right w:w="28" w:type="dxa"/>
            </w:tcMar>
            <w:vAlign w:val="center"/>
          </w:tcPr>
          <w:p w14:paraId="0C5CB243" w14:textId="77777777" w:rsidR="00A82756" w:rsidRPr="007B1122"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2F5DA0"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质量保证</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27A030" w14:textId="77777777" w:rsidR="00A82756"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能够设计和实施评估体系，以持续改进教育质量。</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391BD7"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EDEF1B"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496F7E4D"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43370238"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left w:val="single" w:sz="4" w:space="0" w:color="auto"/>
              <w:right w:val="single" w:sz="4" w:space="0" w:color="auto"/>
            </w:tcBorders>
            <w:tcMar>
              <w:left w:w="28" w:type="dxa"/>
              <w:right w:w="28" w:type="dxa"/>
            </w:tcMar>
            <w:vAlign w:val="center"/>
          </w:tcPr>
          <w:p w14:paraId="305CE6A7"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变革与倡导</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095301"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推动变革</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2525D" w14:textId="77777777" w:rsidR="00A82756" w:rsidRPr="007B1122"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能够在部门内以及校内推动和实施更大规模的教育变革</w:t>
            </w:r>
            <w:r>
              <w:rPr>
                <w:rFonts w:ascii="FangSong_GB2312" w:eastAsia="FangSong_GB2312" w:hint="eastAsia"/>
                <w:sz w:val="24"/>
              </w:rPr>
              <w:t>。</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DE7D26"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3D997"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6FD76B33" w14:textId="77777777" w:rsidTr="00E35249">
        <w:trPr>
          <w:trHeight w:val="556"/>
          <w:jc w:val="center"/>
        </w:trPr>
        <w:tc>
          <w:tcPr>
            <w:tcW w:w="1288" w:type="dxa"/>
            <w:vMerge/>
            <w:tcBorders>
              <w:left w:val="single" w:sz="4" w:space="0" w:color="auto"/>
              <w:bottom w:val="single" w:sz="4" w:space="0" w:color="auto"/>
              <w:right w:val="single" w:sz="4" w:space="0" w:color="auto"/>
            </w:tcBorders>
            <w:tcMar>
              <w:left w:w="28" w:type="dxa"/>
              <w:right w:w="28" w:type="dxa"/>
            </w:tcMar>
            <w:vAlign w:val="center"/>
          </w:tcPr>
          <w:p w14:paraId="554D20F8"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0AF6B180" w14:textId="77777777" w:rsidR="00A82756" w:rsidRPr="007B1122"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042217"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政策影响</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9C94BC" w14:textId="77777777" w:rsidR="00A82756" w:rsidRPr="007B1122" w:rsidRDefault="00A82756" w:rsidP="00E35249">
            <w:pPr>
              <w:tabs>
                <w:tab w:val="left" w:pos="0"/>
              </w:tabs>
              <w:spacing w:line="320" w:lineRule="exact"/>
              <w:rPr>
                <w:rFonts w:ascii="FangSong_GB2312" w:eastAsia="FangSong_GB2312" w:hint="eastAsia"/>
                <w:sz w:val="24"/>
              </w:rPr>
            </w:pPr>
            <w:r w:rsidRPr="00CD6E78">
              <w:rPr>
                <w:rFonts w:ascii="FangSong_GB2312" w:eastAsia="FangSong_GB2312" w:hint="eastAsia"/>
                <w:sz w:val="24"/>
              </w:rPr>
              <w:t>能够在更广泛的教育领域内倡导和影响政策，以支持教育创新。</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02DBF8"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BD93AE" w14:textId="77777777" w:rsidR="00A82756" w:rsidRDefault="00A82756" w:rsidP="00E35249">
            <w:pPr>
              <w:tabs>
                <w:tab w:val="left" w:pos="0"/>
              </w:tabs>
              <w:spacing w:line="320" w:lineRule="exact"/>
              <w:jc w:val="center"/>
              <w:rPr>
                <w:rFonts w:ascii="FangSong_GB2312" w:eastAsia="FangSong_GB2312" w:hint="eastAsia"/>
                <w:sz w:val="24"/>
              </w:rPr>
            </w:pPr>
          </w:p>
        </w:tc>
      </w:tr>
    </w:tbl>
    <w:p w14:paraId="3638806F" w14:textId="77777777" w:rsidR="00A82756" w:rsidRDefault="00A82756" w:rsidP="00A82756">
      <w:pPr>
        <w:spacing w:line="240" w:lineRule="auto"/>
        <w:ind w:firstLine="720"/>
        <w:rPr>
          <w:rFonts w:ascii="FangSong_GB2312" w:eastAsia="FangSong_GB2312" w:hAnsi="SimSun"/>
          <w:sz w:val="32"/>
          <w:szCs w:val="32"/>
        </w:rPr>
      </w:pPr>
    </w:p>
    <w:p w14:paraId="30A3F45F" w14:textId="77777777" w:rsidR="00A82756" w:rsidRDefault="00A82756" w:rsidP="00A82756">
      <w:pPr>
        <w:spacing w:line="240" w:lineRule="auto"/>
        <w:ind w:firstLine="720"/>
        <w:jc w:val="center"/>
        <w:rPr>
          <w:rFonts w:ascii="FangSong_GB2312" w:eastAsia="FangSong_GB2312" w:hAnsi="SimSun"/>
          <w:sz w:val="32"/>
          <w:szCs w:val="32"/>
        </w:rPr>
      </w:pPr>
      <w:r>
        <w:rPr>
          <w:rFonts w:ascii="FangSong_GB2312" w:eastAsia="FangSong_GB2312" w:hAnsi="SimSun" w:hint="eastAsia"/>
          <w:b/>
          <w:bCs/>
          <w:sz w:val="32"/>
          <w:szCs w:val="32"/>
        </w:rPr>
        <w:t>表3：</w:t>
      </w:r>
      <w:r w:rsidRPr="00034E99">
        <w:rPr>
          <w:rFonts w:ascii="FangSong_GB2312" w:eastAsia="FangSong_GB2312" w:hAnsi="SimSun" w:hint="eastAsia"/>
          <w:b/>
          <w:bCs/>
          <w:sz w:val="32"/>
          <w:szCs w:val="32"/>
        </w:rPr>
        <w:t>教师发展师</w:t>
      </w:r>
      <w:r>
        <w:rPr>
          <w:rFonts w:ascii="FangSong_GB2312" w:eastAsia="FangSong_GB2312" w:hAnsi="SimSun" w:hint="eastAsia"/>
          <w:b/>
          <w:bCs/>
          <w:sz w:val="32"/>
          <w:szCs w:val="32"/>
        </w:rPr>
        <w:t>高级</w:t>
      </w:r>
      <w:r w:rsidRPr="00034E99">
        <w:rPr>
          <w:rFonts w:ascii="FangSong_GB2312" w:eastAsia="FangSong_GB2312" w:hAnsi="SimSun" w:hint="eastAsia"/>
          <w:b/>
          <w:bCs/>
          <w:sz w:val="32"/>
          <w:szCs w:val="32"/>
        </w:rPr>
        <w:t>能力体系框架</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8"/>
        <w:gridCol w:w="1420"/>
        <w:gridCol w:w="1731"/>
        <w:gridCol w:w="1650"/>
        <w:gridCol w:w="1807"/>
        <w:gridCol w:w="1504"/>
      </w:tblGrid>
      <w:tr w:rsidR="00A82756" w:rsidRPr="00286697" w14:paraId="42D692EC" w14:textId="77777777" w:rsidTr="00E35249">
        <w:trPr>
          <w:trHeight w:val="556"/>
          <w:jc w:val="center"/>
        </w:trPr>
        <w:tc>
          <w:tcPr>
            <w:tcW w:w="1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E2B662"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能力等级</w:t>
            </w:r>
          </w:p>
        </w:tc>
        <w:tc>
          <w:tcPr>
            <w:tcW w:w="14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B8739"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素养名称</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F6355"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能力名称</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92949D"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能力细节</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5C119D"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是否具备</w:t>
            </w: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1CB849" w14:textId="77777777" w:rsidR="00A82756" w:rsidRDefault="00A82756" w:rsidP="00E35249">
            <w:pPr>
              <w:tabs>
                <w:tab w:val="left" w:pos="0"/>
              </w:tabs>
              <w:spacing w:line="320" w:lineRule="exact"/>
              <w:jc w:val="center"/>
              <w:rPr>
                <w:rFonts w:ascii="FangSong_GB2312" w:eastAsia="FangSong_GB2312"/>
                <w:sz w:val="24"/>
              </w:rPr>
            </w:pPr>
            <w:r>
              <w:rPr>
                <w:rFonts w:ascii="FangSong_GB2312" w:eastAsia="FangSong_GB2312" w:hint="eastAsia"/>
                <w:sz w:val="24"/>
              </w:rPr>
              <w:t>说明材料</w:t>
            </w:r>
          </w:p>
        </w:tc>
      </w:tr>
      <w:tr w:rsidR="00A82756" w:rsidRPr="00286697" w14:paraId="1F765486" w14:textId="77777777" w:rsidTr="00E35249">
        <w:trPr>
          <w:trHeight w:val="556"/>
          <w:jc w:val="center"/>
        </w:trPr>
        <w:tc>
          <w:tcPr>
            <w:tcW w:w="1288" w:type="dxa"/>
            <w:vMerge w:val="restart"/>
            <w:tcBorders>
              <w:top w:val="single" w:sz="4" w:space="0" w:color="auto"/>
              <w:left w:val="single" w:sz="4" w:space="0" w:color="auto"/>
              <w:right w:val="single" w:sz="4" w:space="0" w:color="auto"/>
            </w:tcBorders>
            <w:tcMar>
              <w:left w:w="28" w:type="dxa"/>
              <w:right w:w="28" w:type="dxa"/>
            </w:tcMar>
            <w:vAlign w:val="center"/>
          </w:tcPr>
          <w:p w14:paraId="3CCF4FBC" w14:textId="77777777" w:rsidR="00A82756" w:rsidRDefault="00A82756" w:rsidP="00E35249">
            <w:pPr>
              <w:tabs>
                <w:tab w:val="left" w:pos="0"/>
              </w:tabs>
              <w:spacing w:line="320" w:lineRule="exact"/>
              <w:jc w:val="center"/>
              <w:rPr>
                <w:rFonts w:ascii="FangSong_GB2312" w:eastAsia="FangSong_GB2312"/>
                <w:sz w:val="24"/>
              </w:rPr>
            </w:pPr>
          </w:p>
          <w:p w14:paraId="7832BDA1" w14:textId="77777777" w:rsidR="00A82756" w:rsidRDefault="00A82756" w:rsidP="00E35249">
            <w:pPr>
              <w:tabs>
                <w:tab w:val="left" w:pos="0"/>
              </w:tabs>
              <w:spacing w:line="320" w:lineRule="exact"/>
              <w:jc w:val="center"/>
              <w:rPr>
                <w:rFonts w:ascii="FangSong_GB2312" w:eastAsia="FangSong_GB2312"/>
                <w:sz w:val="24"/>
              </w:rPr>
            </w:pPr>
          </w:p>
          <w:p w14:paraId="4DA1BDA0" w14:textId="77777777" w:rsidR="00A82756" w:rsidRDefault="00A82756" w:rsidP="00E35249">
            <w:pPr>
              <w:tabs>
                <w:tab w:val="left" w:pos="0"/>
              </w:tabs>
              <w:spacing w:line="320" w:lineRule="exact"/>
              <w:jc w:val="center"/>
              <w:rPr>
                <w:rFonts w:ascii="FangSong_GB2312" w:eastAsia="FangSong_GB2312"/>
                <w:sz w:val="24"/>
              </w:rPr>
            </w:pPr>
          </w:p>
          <w:p w14:paraId="50F491F1" w14:textId="77777777" w:rsidR="00A82756" w:rsidRDefault="00A82756" w:rsidP="00E35249">
            <w:pPr>
              <w:tabs>
                <w:tab w:val="left" w:pos="0"/>
              </w:tabs>
              <w:spacing w:line="320" w:lineRule="exact"/>
              <w:jc w:val="center"/>
              <w:rPr>
                <w:rFonts w:ascii="FangSong_GB2312" w:eastAsia="FangSong_GB2312"/>
                <w:sz w:val="24"/>
              </w:rPr>
            </w:pPr>
          </w:p>
          <w:p w14:paraId="518FBD31" w14:textId="77777777" w:rsidR="00A82756" w:rsidRDefault="00A82756" w:rsidP="00E35249">
            <w:pPr>
              <w:tabs>
                <w:tab w:val="left" w:pos="0"/>
              </w:tabs>
              <w:spacing w:line="320" w:lineRule="exact"/>
              <w:jc w:val="center"/>
              <w:rPr>
                <w:rFonts w:ascii="FangSong_GB2312" w:eastAsia="FangSong_GB2312"/>
                <w:sz w:val="24"/>
              </w:rPr>
            </w:pPr>
          </w:p>
          <w:p w14:paraId="1259D732" w14:textId="77777777" w:rsidR="00A82756" w:rsidRDefault="00A82756" w:rsidP="00E35249">
            <w:pPr>
              <w:tabs>
                <w:tab w:val="left" w:pos="0"/>
              </w:tabs>
              <w:spacing w:line="320" w:lineRule="exact"/>
              <w:jc w:val="center"/>
              <w:rPr>
                <w:rFonts w:ascii="FangSong_GB2312" w:eastAsia="FangSong_GB2312"/>
                <w:sz w:val="24"/>
              </w:rPr>
            </w:pPr>
          </w:p>
          <w:p w14:paraId="1BA15D34" w14:textId="77777777" w:rsidR="00A82756" w:rsidRDefault="00A82756" w:rsidP="00E35249">
            <w:pPr>
              <w:tabs>
                <w:tab w:val="left" w:pos="0"/>
              </w:tabs>
              <w:spacing w:line="320" w:lineRule="exact"/>
              <w:jc w:val="center"/>
              <w:rPr>
                <w:rFonts w:ascii="FangSong_GB2312" w:eastAsia="FangSong_GB2312"/>
                <w:sz w:val="24"/>
              </w:rPr>
            </w:pPr>
          </w:p>
          <w:p w14:paraId="188144AC" w14:textId="77777777" w:rsidR="00A82756" w:rsidRDefault="00A82756" w:rsidP="00E35249">
            <w:pPr>
              <w:tabs>
                <w:tab w:val="left" w:pos="0"/>
              </w:tabs>
              <w:spacing w:line="320" w:lineRule="exact"/>
              <w:jc w:val="center"/>
              <w:rPr>
                <w:rFonts w:ascii="FangSong_GB2312" w:eastAsia="FangSong_GB2312"/>
                <w:sz w:val="24"/>
              </w:rPr>
            </w:pPr>
          </w:p>
          <w:p w14:paraId="3234377A" w14:textId="77777777" w:rsidR="00A82756" w:rsidRDefault="00A82756" w:rsidP="00E35249">
            <w:pPr>
              <w:tabs>
                <w:tab w:val="left" w:pos="0"/>
              </w:tabs>
              <w:spacing w:line="320" w:lineRule="exact"/>
              <w:jc w:val="center"/>
              <w:rPr>
                <w:rFonts w:ascii="FangSong_GB2312" w:eastAsia="FangSong_GB2312"/>
                <w:sz w:val="24"/>
              </w:rPr>
            </w:pPr>
          </w:p>
          <w:p w14:paraId="1841179E" w14:textId="77777777" w:rsidR="00A82756" w:rsidRDefault="00A82756" w:rsidP="00E35249">
            <w:pPr>
              <w:tabs>
                <w:tab w:val="left" w:pos="0"/>
              </w:tabs>
              <w:spacing w:line="320" w:lineRule="exact"/>
              <w:jc w:val="center"/>
              <w:rPr>
                <w:rFonts w:ascii="FangSong_GB2312" w:eastAsia="FangSong_GB2312"/>
                <w:sz w:val="24"/>
              </w:rPr>
            </w:pPr>
          </w:p>
          <w:p w14:paraId="1433C924" w14:textId="77777777" w:rsidR="00A82756" w:rsidRDefault="00A82756" w:rsidP="00E35249">
            <w:pPr>
              <w:tabs>
                <w:tab w:val="left" w:pos="0"/>
              </w:tabs>
              <w:spacing w:line="320" w:lineRule="exact"/>
              <w:jc w:val="center"/>
              <w:rPr>
                <w:rFonts w:ascii="FangSong_GB2312" w:eastAsia="FangSong_GB2312"/>
                <w:sz w:val="24"/>
              </w:rPr>
            </w:pPr>
          </w:p>
          <w:p w14:paraId="21B81B29" w14:textId="77777777" w:rsidR="00A82756" w:rsidRDefault="00A82756" w:rsidP="00E35249">
            <w:pPr>
              <w:tabs>
                <w:tab w:val="left" w:pos="0"/>
              </w:tabs>
              <w:spacing w:line="320" w:lineRule="exact"/>
              <w:jc w:val="center"/>
              <w:rPr>
                <w:rFonts w:ascii="FangSong_GB2312" w:eastAsia="FangSong_GB2312"/>
                <w:sz w:val="24"/>
              </w:rPr>
            </w:pPr>
          </w:p>
          <w:p w14:paraId="2EF6A666" w14:textId="77777777" w:rsidR="00A82756" w:rsidRDefault="00A82756" w:rsidP="00E35249">
            <w:pPr>
              <w:tabs>
                <w:tab w:val="left" w:pos="0"/>
              </w:tabs>
              <w:spacing w:line="320" w:lineRule="exact"/>
              <w:jc w:val="center"/>
              <w:rPr>
                <w:rFonts w:ascii="FangSong_GB2312" w:eastAsia="FangSong_GB2312"/>
                <w:sz w:val="24"/>
              </w:rPr>
            </w:pPr>
          </w:p>
          <w:p w14:paraId="475A5ADD" w14:textId="77777777" w:rsidR="00A82756" w:rsidRDefault="00A82756" w:rsidP="00E35249">
            <w:pPr>
              <w:tabs>
                <w:tab w:val="left" w:pos="0"/>
              </w:tabs>
              <w:spacing w:line="320" w:lineRule="exact"/>
              <w:jc w:val="center"/>
              <w:rPr>
                <w:rFonts w:ascii="FangSong_GB2312" w:eastAsia="FangSong_GB2312"/>
                <w:sz w:val="24"/>
              </w:rPr>
            </w:pPr>
          </w:p>
          <w:p w14:paraId="705CB8E2" w14:textId="77777777" w:rsidR="00A82756" w:rsidRDefault="00A82756" w:rsidP="00E35249">
            <w:pPr>
              <w:tabs>
                <w:tab w:val="left" w:pos="0"/>
              </w:tabs>
              <w:spacing w:line="320" w:lineRule="exact"/>
              <w:jc w:val="center"/>
              <w:rPr>
                <w:rFonts w:ascii="FangSong_GB2312" w:eastAsia="FangSong_GB2312"/>
                <w:sz w:val="24"/>
              </w:rPr>
            </w:pPr>
          </w:p>
          <w:p w14:paraId="302DA5D2" w14:textId="77777777" w:rsidR="00A82756" w:rsidRDefault="00A82756" w:rsidP="00E35249">
            <w:pPr>
              <w:tabs>
                <w:tab w:val="left" w:pos="0"/>
              </w:tabs>
              <w:spacing w:line="320" w:lineRule="exact"/>
              <w:jc w:val="center"/>
              <w:rPr>
                <w:rFonts w:ascii="FangSong_GB2312" w:eastAsia="FangSong_GB2312"/>
                <w:sz w:val="24"/>
              </w:rPr>
            </w:pPr>
          </w:p>
          <w:p w14:paraId="623F3C88" w14:textId="77777777" w:rsidR="00A82756" w:rsidRDefault="00A82756" w:rsidP="00E35249">
            <w:pPr>
              <w:tabs>
                <w:tab w:val="left" w:pos="0"/>
              </w:tabs>
              <w:spacing w:line="320" w:lineRule="exact"/>
              <w:jc w:val="center"/>
              <w:rPr>
                <w:rFonts w:ascii="FangSong_GB2312" w:eastAsia="FangSong_GB2312"/>
                <w:sz w:val="24"/>
              </w:rPr>
            </w:pPr>
          </w:p>
          <w:p w14:paraId="2F02260B" w14:textId="77777777" w:rsidR="00A82756" w:rsidRDefault="00A82756" w:rsidP="00E35249">
            <w:pPr>
              <w:tabs>
                <w:tab w:val="left" w:pos="0"/>
              </w:tabs>
              <w:spacing w:line="320" w:lineRule="exact"/>
              <w:jc w:val="center"/>
              <w:rPr>
                <w:rFonts w:ascii="FangSong_GB2312" w:eastAsia="FangSong_GB2312"/>
                <w:sz w:val="24"/>
              </w:rPr>
            </w:pPr>
          </w:p>
          <w:p w14:paraId="007A3869" w14:textId="77777777" w:rsidR="00A82756" w:rsidRDefault="00A82756" w:rsidP="00E35249">
            <w:pPr>
              <w:tabs>
                <w:tab w:val="left" w:pos="0"/>
              </w:tabs>
              <w:spacing w:line="320" w:lineRule="exact"/>
              <w:jc w:val="center"/>
              <w:rPr>
                <w:rFonts w:ascii="FangSong_GB2312" w:eastAsia="FangSong_GB2312"/>
                <w:sz w:val="24"/>
              </w:rPr>
            </w:pPr>
          </w:p>
          <w:p w14:paraId="6BD2C166" w14:textId="77777777" w:rsidR="00A82756" w:rsidRDefault="00A82756" w:rsidP="00E35249">
            <w:pPr>
              <w:tabs>
                <w:tab w:val="left" w:pos="0"/>
              </w:tabs>
              <w:spacing w:line="320" w:lineRule="exact"/>
              <w:jc w:val="center"/>
              <w:rPr>
                <w:rFonts w:ascii="FangSong_GB2312" w:eastAsia="FangSong_GB2312"/>
                <w:sz w:val="24"/>
              </w:rPr>
            </w:pPr>
          </w:p>
          <w:p w14:paraId="0F525B2C" w14:textId="77777777" w:rsidR="00A82756" w:rsidRDefault="00A82756" w:rsidP="00E35249">
            <w:pPr>
              <w:tabs>
                <w:tab w:val="left" w:pos="0"/>
              </w:tabs>
              <w:spacing w:line="320" w:lineRule="exact"/>
              <w:jc w:val="center"/>
              <w:rPr>
                <w:rFonts w:ascii="FangSong_GB2312" w:eastAsia="FangSong_GB2312"/>
                <w:sz w:val="24"/>
              </w:rPr>
            </w:pPr>
          </w:p>
          <w:p w14:paraId="65806267" w14:textId="77777777" w:rsidR="00A82756" w:rsidRDefault="00A82756" w:rsidP="00E35249">
            <w:pPr>
              <w:tabs>
                <w:tab w:val="left" w:pos="0"/>
              </w:tabs>
              <w:spacing w:line="320" w:lineRule="exact"/>
              <w:jc w:val="center"/>
              <w:rPr>
                <w:rFonts w:ascii="FangSong_GB2312" w:eastAsia="FangSong_GB2312"/>
                <w:sz w:val="24"/>
              </w:rPr>
            </w:pPr>
          </w:p>
          <w:p w14:paraId="094BE4D6" w14:textId="77777777" w:rsidR="00A82756" w:rsidRDefault="00A82756" w:rsidP="00E35249">
            <w:pPr>
              <w:tabs>
                <w:tab w:val="left" w:pos="0"/>
              </w:tabs>
              <w:spacing w:line="320" w:lineRule="exact"/>
              <w:jc w:val="center"/>
              <w:rPr>
                <w:rFonts w:ascii="FangSong_GB2312" w:eastAsia="FangSong_GB2312"/>
                <w:sz w:val="24"/>
              </w:rPr>
            </w:pPr>
          </w:p>
          <w:p w14:paraId="3F9689EF" w14:textId="77777777" w:rsidR="00A82756" w:rsidRDefault="00A82756" w:rsidP="00E35249">
            <w:pPr>
              <w:tabs>
                <w:tab w:val="left" w:pos="0"/>
              </w:tabs>
              <w:spacing w:line="320" w:lineRule="exact"/>
              <w:jc w:val="center"/>
              <w:rPr>
                <w:rFonts w:ascii="FangSong_GB2312" w:eastAsia="FangSong_GB2312"/>
                <w:sz w:val="24"/>
              </w:rPr>
            </w:pPr>
          </w:p>
          <w:p w14:paraId="0D366567" w14:textId="77777777" w:rsidR="00A82756" w:rsidRDefault="00A82756" w:rsidP="00E35249">
            <w:pPr>
              <w:tabs>
                <w:tab w:val="left" w:pos="0"/>
              </w:tabs>
              <w:spacing w:line="320" w:lineRule="exact"/>
              <w:jc w:val="center"/>
              <w:rPr>
                <w:rFonts w:ascii="FangSong_GB2312" w:eastAsia="FangSong_GB2312"/>
                <w:sz w:val="24"/>
              </w:rPr>
            </w:pPr>
          </w:p>
          <w:p w14:paraId="7ADCD025" w14:textId="77777777" w:rsidR="00A82756" w:rsidRDefault="00A82756" w:rsidP="00E35249">
            <w:pPr>
              <w:tabs>
                <w:tab w:val="left" w:pos="0"/>
              </w:tabs>
              <w:spacing w:line="320" w:lineRule="exact"/>
              <w:jc w:val="center"/>
              <w:rPr>
                <w:rFonts w:ascii="FangSong_GB2312" w:eastAsia="FangSong_GB2312"/>
                <w:sz w:val="24"/>
              </w:rPr>
            </w:pPr>
          </w:p>
          <w:p w14:paraId="042A1055" w14:textId="77777777" w:rsidR="00A82756" w:rsidRDefault="00A82756" w:rsidP="00E35249">
            <w:pPr>
              <w:tabs>
                <w:tab w:val="left" w:pos="0"/>
              </w:tabs>
              <w:spacing w:line="320" w:lineRule="exact"/>
              <w:jc w:val="center"/>
              <w:rPr>
                <w:rFonts w:ascii="FangSong_GB2312" w:eastAsia="FangSong_GB2312"/>
                <w:sz w:val="24"/>
              </w:rPr>
            </w:pPr>
          </w:p>
          <w:p w14:paraId="5CC14E24" w14:textId="77777777" w:rsidR="00A82756" w:rsidRDefault="00A82756" w:rsidP="00E35249">
            <w:pPr>
              <w:tabs>
                <w:tab w:val="left" w:pos="0"/>
              </w:tabs>
              <w:spacing w:line="320" w:lineRule="exact"/>
              <w:jc w:val="center"/>
              <w:rPr>
                <w:rFonts w:ascii="FangSong_GB2312" w:eastAsia="FangSong_GB2312"/>
                <w:sz w:val="24"/>
              </w:rPr>
            </w:pPr>
          </w:p>
          <w:p w14:paraId="7EDF9CEE" w14:textId="77777777" w:rsidR="00A82756" w:rsidRDefault="00A82756" w:rsidP="00E35249">
            <w:pPr>
              <w:tabs>
                <w:tab w:val="left" w:pos="0"/>
              </w:tabs>
              <w:spacing w:line="320" w:lineRule="exact"/>
              <w:jc w:val="center"/>
              <w:rPr>
                <w:rFonts w:ascii="FangSong_GB2312" w:eastAsia="FangSong_GB2312"/>
                <w:sz w:val="24"/>
              </w:rPr>
            </w:pPr>
          </w:p>
          <w:p w14:paraId="63945F34" w14:textId="77777777" w:rsidR="00A82756" w:rsidRDefault="00A82756" w:rsidP="00E35249">
            <w:pPr>
              <w:tabs>
                <w:tab w:val="left" w:pos="0"/>
              </w:tabs>
              <w:spacing w:line="320" w:lineRule="exact"/>
              <w:jc w:val="center"/>
              <w:rPr>
                <w:rFonts w:ascii="FangSong_GB2312" w:eastAsia="FangSong_GB2312"/>
                <w:sz w:val="24"/>
              </w:rPr>
            </w:pPr>
          </w:p>
          <w:p w14:paraId="4E153AC3" w14:textId="77777777" w:rsidR="00A82756" w:rsidRDefault="00A82756" w:rsidP="00E35249">
            <w:pPr>
              <w:tabs>
                <w:tab w:val="left" w:pos="0"/>
              </w:tabs>
              <w:spacing w:line="320" w:lineRule="exact"/>
              <w:jc w:val="center"/>
              <w:rPr>
                <w:rFonts w:ascii="FangSong_GB2312" w:eastAsia="FangSong_GB2312" w:hint="eastAsia"/>
                <w:sz w:val="24"/>
              </w:rPr>
            </w:pPr>
            <w:r>
              <w:rPr>
                <w:rFonts w:ascii="FangSong_GB2312" w:eastAsia="FangSong_GB2312" w:hint="eastAsia"/>
                <w:sz w:val="24"/>
              </w:rPr>
              <w:t>高级</w:t>
            </w: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1F7C21C2" w14:textId="77777777" w:rsidR="00A82756" w:rsidRDefault="00A82756" w:rsidP="00E35249">
            <w:pPr>
              <w:tabs>
                <w:tab w:val="left" w:pos="0"/>
              </w:tabs>
              <w:spacing w:line="320" w:lineRule="exact"/>
              <w:jc w:val="center"/>
              <w:rPr>
                <w:rFonts w:ascii="FangSong_GB2312" w:eastAsia="FangSong_GB2312" w:hint="eastAsia"/>
                <w:sz w:val="24"/>
              </w:rPr>
            </w:pPr>
            <w:r w:rsidRPr="00BC1D9C">
              <w:rPr>
                <w:rFonts w:ascii="FangSong_GB2312" w:eastAsia="FangSong_GB2312" w:hint="eastAsia"/>
                <w:sz w:val="24"/>
              </w:rPr>
              <w:lastRenderedPageBreak/>
              <w:t>沟通与协作</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27DDEC" w14:textId="77777777" w:rsidR="00A82756" w:rsidRDefault="00A82756" w:rsidP="00E35249">
            <w:pPr>
              <w:tabs>
                <w:tab w:val="left" w:pos="0"/>
              </w:tabs>
              <w:spacing w:line="320" w:lineRule="exact"/>
              <w:jc w:val="center"/>
              <w:rPr>
                <w:rFonts w:ascii="FangSong_GB2312" w:eastAsia="FangSong_GB2312" w:hint="eastAsia"/>
                <w:sz w:val="24"/>
              </w:rPr>
            </w:pPr>
            <w:r w:rsidRPr="00BC1D9C">
              <w:rPr>
                <w:rFonts w:ascii="FangSong_GB2312" w:eastAsia="FangSong_GB2312" w:hint="eastAsia"/>
                <w:sz w:val="24"/>
              </w:rPr>
              <w:t>有效表达</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9ADC2" w14:textId="77777777" w:rsidR="00A82756"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能够在最高层面进行沟通和协作，包括与政策制定者和行业领袖的互动。</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0BAB3D"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5331B"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4C190C10"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199557A0"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114F4F6C"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A6A1DA"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团队合作</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9BE3D6" w14:textId="77777777" w:rsidR="00A82756"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能够领导和协调整个学校或跨学校的教育项目和改革。</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80790F"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B11901"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04B2656D"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77F08D56"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626B200A"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创新与适应</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90CF4"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创新思维</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32C701" w14:textId="77777777" w:rsidR="00A82756"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能够推动和实施学校范围内的创新教育战略。</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094D73"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ED17AF"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4C4CE354"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4AE9B9B3"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0385DD3A"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849B57"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灵活应对</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4824F6" w14:textId="77777777" w:rsidR="00A82756"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能够预见未来教育趋势，并</w:t>
            </w:r>
            <w:r w:rsidRPr="007F10B2">
              <w:rPr>
                <w:rFonts w:ascii="FangSong_GB2312" w:eastAsia="FangSong_GB2312" w:hint="eastAsia"/>
                <w:sz w:val="24"/>
              </w:rPr>
              <w:lastRenderedPageBreak/>
              <w:t>提前准备和适应。</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BEA85D"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4DDE10"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52B79C7D" w14:textId="77777777" w:rsidTr="00E35249">
        <w:trPr>
          <w:trHeight w:val="2134"/>
          <w:jc w:val="center"/>
        </w:trPr>
        <w:tc>
          <w:tcPr>
            <w:tcW w:w="1288" w:type="dxa"/>
            <w:vMerge/>
            <w:tcBorders>
              <w:left w:val="single" w:sz="4" w:space="0" w:color="auto"/>
              <w:right w:val="single" w:sz="4" w:space="0" w:color="auto"/>
            </w:tcBorders>
            <w:tcMar>
              <w:left w:w="28" w:type="dxa"/>
              <w:right w:w="28" w:type="dxa"/>
            </w:tcMar>
            <w:vAlign w:val="center"/>
          </w:tcPr>
          <w:p w14:paraId="3CB9ED59"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43D35562"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领导与指导</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7F7994"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战略规划</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67E899" w14:textId="77777777" w:rsidR="00A82756"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能够制定和执行整个学校的愿景和战略。</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531A83"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2CE0C5"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108B32C6"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68FB46B7"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0AD4DC7C" w14:textId="77777777" w:rsidR="00A82756"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1B3A25" w14:textId="77777777" w:rsidR="00A82756" w:rsidRDefault="00A82756" w:rsidP="00E35249">
            <w:pPr>
              <w:tabs>
                <w:tab w:val="left" w:pos="0"/>
              </w:tabs>
              <w:spacing w:line="320" w:lineRule="exact"/>
              <w:jc w:val="center"/>
              <w:rPr>
                <w:rFonts w:ascii="FangSong_GB2312" w:eastAsia="FangSong_GB2312" w:hint="eastAsia"/>
                <w:sz w:val="24"/>
              </w:rPr>
            </w:pPr>
            <w:r w:rsidRPr="00FE7893">
              <w:rPr>
                <w:rFonts w:ascii="FangSong_GB2312" w:eastAsia="FangSong_GB2312" w:hint="eastAsia"/>
                <w:sz w:val="24"/>
              </w:rPr>
              <w:t>人才培养</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9260A6" w14:textId="77777777" w:rsidR="00A82756"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能够作为资深导师，培养和指导教师发展师和教师。</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92BDE3"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8B716D"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021C8F84"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4727970B"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top w:val="single" w:sz="4" w:space="0" w:color="auto"/>
              <w:left w:val="single" w:sz="4" w:space="0" w:color="auto"/>
              <w:right w:val="single" w:sz="4" w:space="0" w:color="auto"/>
            </w:tcBorders>
            <w:tcMar>
              <w:left w:w="28" w:type="dxa"/>
              <w:right w:w="28" w:type="dxa"/>
            </w:tcMar>
            <w:vAlign w:val="center"/>
          </w:tcPr>
          <w:p w14:paraId="54DA54EA"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分析与评估</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F87FA1"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数据解读</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452F8A" w14:textId="77777777" w:rsidR="00A82756"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能够运用先进的评估方法和工具，评估整个学校的表现</w:t>
            </w:r>
            <w:r>
              <w:rPr>
                <w:rFonts w:ascii="FangSong_GB2312" w:eastAsia="FangSong_GB2312" w:hint="eastAsia"/>
                <w:sz w:val="24"/>
              </w:rPr>
              <w:t>。</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3D71C2"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421B43"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3BC54970"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1CBA7AF2"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right w:val="single" w:sz="4" w:space="0" w:color="auto"/>
            </w:tcBorders>
            <w:tcMar>
              <w:left w:w="28" w:type="dxa"/>
              <w:right w:w="28" w:type="dxa"/>
            </w:tcMar>
            <w:vAlign w:val="center"/>
          </w:tcPr>
          <w:p w14:paraId="390B4E0A" w14:textId="77777777" w:rsidR="00A82756" w:rsidRPr="007B1122"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DA1FD" w14:textId="77777777" w:rsidR="00A82756"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质量保证</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FC1DE8" w14:textId="77777777" w:rsidR="00A82756"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能够基于评估结果，制定和实施改进策略。</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14338F"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0AE379"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67C86E54" w14:textId="77777777" w:rsidTr="00E35249">
        <w:trPr>
          <w:trHeight w:val="556"/>
          <w:jc w:val="center"/>
        </w:trPr>
        <w:tc>
          <w:tcPr>
            <w:tcW w:w="1288" w:type="dxa"/>
            <w:vMerge/>
            <w:tcBorders>
              <w:left w:val="single" w:sz="4" w:space="0" w:color="auto"/>
              <w:right w:val="single" w:sz="4" w:space="0" w:color="auto"/>
            </w:tcBorders>
            <w:tcMar>
              <w:left w:w="28" w:type="dxa"/>
              <w:right w:w="28" w:type="dxa"/>
            </w:tcMar>
            <w:vAlign w:val="center"/>
          </w:tcPr>
          <w:p w14:paraId="1A9F152C"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val="restart"/>
            <w:tcBorders>
              <w:left w:val="single" w:sz="4" w:space="0" w:color="auto"/>
              <w:right w:val="single" w:sz="4" w:space="0" w:color="auto"/>
            </w:tcBorders>
            <w:tcMar>
              <w:left w:w="28" w:type="dxa"/>
              <w:right w:w="28" w:type="dxa"/>
            </w:tcMar>
            <w:vAlign w:val="center"/>
          </w:tcPr>
          <w:p w14:paraId="63FBF766"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变革与倡导</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4EE9A8"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推动变革</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66B78E" w14:textId="77777777" w:rsidR="00A82756" w:rsidRPr="007B1122"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能够作为变革的领导者，引导和实施整个学校的重大变革。</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9CC782"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9EA90F" w14:textId="77777777" w:rsidR="00A82756" w:rsidRDefault="00A82756" w:rsidP="00E35249">
            <w:pPr>
              <w:tabs>
                <w:tab w:val="left" w:pos="0"/>
              </w:tabs>
              <w:spacing w:line="320" w:lineRule="exact"/>
              <w:jc w:val="center"/>
              <w:rPr>
                <w:rFonts w:ascii="FangSong_GB2312" w:eastAsia="FangSong_GB2312" w:hint="eastAsia"/>
                <w:sz w:val="24"/>
              </w:rPr>
            </w:pPr>
          </w:p>
        </w:tc>
      </w:tr>
      <w:tr w:rsidR="00A82756" w:rsidRPr="00286697" w14:paraId="47507EDB" w14:textId="77777777" w:rsidTr="00E35249">
        <w:trPr>
          <w:trHeight w:val="556"/>
          <w:jc w:val="center"/>
        </w:trPr>
        <w:tc>
          <w:tcPr>
            <w:tcW w:w="1288" w:type="dxa"/>
            <w:vMerge/>
            <w:tcBorders>
              <w:left w:val="single" w:sz="4" w:space="0" w:color="auto"/>
              <w:bottom w:val="single" w:sz="4" w:space="0" w:color="auto"/>
              <w:right w:val="single" w:sz="4" w:space="0" w:color="auto"/>
            </w:tcBorders>
            <w:tcMar>
              <w:left w:w="28" w:type="dxa"/>
              <w:right w:w="28" w:type="dxa"/>
            </w:tcMar>
            <w:vAlign w:val="center"/>
          </w:tcPr>
          <w:p w14:paraId="0F3D6A1B" w14:textId="77777777" w:rsidR="00A82756" w:rsidRDefault="00A82756" w:rsidP="00E35249">
            <w:pPr>
              <w:tabs>
                <w:tab w:val="left" w:pos="0"/>
              </w:tabs>
              <w:spacing w:line="320" w:lineRule="exact"/>
              <w:jc w:val="center"/>
              <w:rPr>
                <w:rFonts w:ascii="FangSong_GB2312" w:eastAsia="FangSong_GB2312" w:hint="eastAsia"/>
                <w:sz w:val="24"/>
              </w:rPr>
            </w:pPr>
          </w:p>
        </w:tc>
        <w:tc>
          <w:tcPr>
            <w:tcW w:w="1420" w:type="dxa"/>
            <w:vMerge/>
            <w:tcBorders>
              <w:left w:val="single" w:sz="4" w:space="0" w:color="auto"/>
              <w:bottom w:val="single" w:sz="4" w:space="0" w:color="auto"/>
              <w:right w:val="single" w:sz="4" w:space="0" w:color="auto"/>
            </w:tcBorders>
            <w:tcMar>
              <w:left w:w="28" w:type="dxa"/>
              <w:right w:w="28" w:type="dxa"/>
            </w:tcMar>
            <w:vAlign w:val="center"/>
          </w:tcPr>
          <w:p w14:paraId="421C3C44" w14:textId="77777777" w:rsidR="00A82756" w:rsidRPr="007B1122" w:rsidRDefault="00A82756" w:rsidP="00E35249">
            <w:pPr>
              <w:tabs>
                <w:tab w:val="left" w:pos="0"/>
              </w:tabs>
              <w:spacing w:line="320" w:lineRule="exact"/>
              <w:jc w:val="center"/>
              <w:rPr>
                <w:rFonts w:ascii="FangSong_GB2312" w:eastAsia="FangSong_GB2312" w:hint="eastAsia"/>
                <w:sz w:val="24"/>
              </w:rPr>
            </w:pP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40C7DB" w14:textId="77777777" w:rsidR="00A82756" w:rsidRPr="007B1122" w:rsidRDefault="00A82756" w:rsidP="00E35249">
            <w:pPr>
              <w:tabs>
                <w:tab w:val="left" w:pos="0"/>
              </w:tabs>
              <w:spacing w:line="320" w:lineRule="exact"/>
              <w:jc w:val="center"/>
              <w:rPr>
                <w:rFonts w:ascii="FangSong_GB2312" w:eastAsia="FangSong_GB2312" w:hint="eastAsia"/>
                <w:sz w:val="24"/>
              </w:rPr>
            </w:pPr>
            <w:r w:rsidRPr="007B1122">
              <w:rPr>
                <w:rFonts w:ascii="FangSong_GB2312" w:eastAsia="FangSong_GB2312" w:hint="eastAsia"/>
                <w:sz w:val="24"/>
              </w:rPr>
              <w:t>政策影响</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3FFD84" w14:textId="77777777" w:rsidR="00A82756" w:rsidRPr="007B1122" w:rsidRDefault="00A82756" w:rsidP="00E35249">
            <w:pPr>
              <w:tabs>
                <w:tab w:val="left" w:pos="0"/>
              </w:tabs>
              <w:spacing w:line="320" w:lineRule="exact"/>
              <w:rPr>
                <w:rFonts w:ascii="FangSong_GB2312" w:eastAsia="FangSong_GB2312" w:hint="eastAsia"/>
                <w:sz w:val="24"/>
              </w:rPr>
            </w:pPr>
            <w:r w:rsidRPr="007F10B2">
              <w:rPr>
                <w:rFonts w:ascii="FangSong_GB2312" w:eastAsia="FangSong_GB2312" w:hint="eastAsia"/>
                <w:sz w:val="24"/>
              </w:rPr>
              <w:t>能够在地区、国家甚至国际层面上倡导和影响教育政策</w:t>
            </w:r>
            <w:r>
              <w:rPr>
                <w:rFonts w:ascii="FangSong_GB2312" w:eastAsia="FangSong_GB2312" w:hint="eastAsia"/>
                <w:sz w:val="24"/>
              </w:rPr>
              <w:t>。</w:t>
            </w:r>
          </w:p>
        </w:tc>
        <w:tc>
          <w:tcPr>
            <w:tcW w:w="18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ED8C72" w14:textId="77777777" w:rsidR="00A82756" w:rsidRDefault="00A82756" w:rsidP="00E35249">
            <w:pPr>
              <w:tabs>
                <w:tab w:val="left" w:pos="0"/>
              </w:tabs>
              <w:spacing w:line="320" w:lineRule="exact"/>
              <w:jc w:val="center"/>
              <w:rPr>
                <w:rFonts w:ascii="FangSong_GB2312" w:eastAsia="FangSong_GB2312" w:hint="eastAsia"/>
                <w:sz w:val="24"/>
              </w:rPr>
            </w:pPr>
          </w:p>
        </w:tc>
        <w:tc>
          <w:tcPr>
            <w:tcW w:w="15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319C92" w14:textId="77777777" w:rsidR="00A82756" w:rsidRDefault="00A82756" w:rsidP="00E35249">
            <w:pPr>
              <w:tabs>
                <w:tab w:val="left" w:pos="0"/>
              </w:tabs>
              <w:spacing w:line="320" w:lineRule="exact"/>
              <w:jc w:val="center"/>
              <w:rPr>
                <w:rFonts w:ascii="FangSong_GB2312" w:eastAsia="FangSong_GB2312" w:hint="eastAsia"/>
                <w:sz w:val="24"/>
              </w:rPr>
            </w:pPr>
          </w:p>
        </w:tc>
      </w:tr>
    </w:tbl>
    <w:p w14:paraId="761F6E06" w14:textId="77777777" w:rsidR="00A82756" w:rsidRDefault="00A82756" w:rsidP="00A82756">
      <w:pPr>
        <w:spacing w:line="240" w:lineRule="auto"/>
        <w:ind w:firstLine="720"/>
        <w:rPr>
          <w:rFonts w:ascii="FangSong_GB2312" w:eastAsia="FangSong_GB2312" w:hAnsi="SimSun"/>
          <w:sz w:val="32"/>
          <w:szCs w:val="32"/>
        </w:rPr>
      </w:pPr>
    </w:p>
    <w:p w14:paraId="2ECCCD8C" w14:textId="77777777" w:rsidR="00A82756" w:rsidRDefault="00A82756" w:rsidP="00A82756">
      <w:pPr>
        <w:spacing w:line="240" w:lineRule="auto"/>
        <w:ind w:firstLine="720"/>
        <w:rPr>
          <w:rFonts w:ascii="FangSong_GB2312" w:eastAsia="FangSong_GB2312" w:hAnsi="SimSun"/>
          <w:sz w:val="32"/>
          <w:szCs w:val="32"/>
        </w:rPr>
      </w:pPr>
    </w:p>
    <w:p w14:paraId="01F646F5" w14:textId="77777777" w:rsidR="00A82756" w:rsidRDefault="00A82756" w:rsidP="00A82756">
      <w:pPr>
        <w:spacing w:line="240" w:lineRule="auto"/>
        <w:ind w:firstLine="720"/>
        <w:rPr>
          <w:rFonts w:ascii="FangSong_GB2312" w:eastAsia="FangSong_GB2312" w:hAnsi="SimSun"/>
          <w:sz w:val="32"/>
          <w:szCs w:val="32"/>
        </w:rPr>
      </w:pPr>
    </w:p>
    <w:p w14:paraId="600CE956" w14:textId="77777777" w:rsidR="00A82756" w:rsidRDefault="00A82756" w:rsidP="00A82756">
      <w:pPr>
        <w:spacing w:line="240" w:lineRule="auto"/>
        <w:ind w:firstLine="720"/>
        <w:rPr>
          <w:rFonts w:ascii="FangSong_GB2312" w:eastAsia="FangSong_GB2312" w:hAnsi="SimSun"/>
          <w:sz w:val="32"/>
          <w:szCs w:val="32"/>
        </w:rPr>
      </w:pPr>
    </w:p>
    <w:p w14:paraId="6A607B42" w14:textId="77777777" w:rsidR="00A82756" w:rsidRDefault="00A82756" w:rsidP="00A82756">
      <w:pPr>
        <w:spacing w:line="240" w:lineRule="auto"/>
        <w:ind w:firstLine="720"/>
        <w:rPr>
          <w:rFonts w:ascii="FangSong_GB2312" w:eastAsia="FangSong_GB2312" w:hAnsi="SimSun"/>
          <w:sz w:val="32"/>
          <w:szCs w:val="32"/>
        </w:rPr>
      </w:pPr>
    </w:p>
    <w:p w14:paraId="12657CDA" w14:textId="77777777" w:rsidR="00A82756" w:rsidRPr="007F10B2" w:rsidRDefault="00A82756" w:rsidP="00A82756">
      <w:pPr>
        <w:spacing w:line="360" w:lineRule="auto"/>
        <w:rPr>
          <w:rFonts w:ascii="FangSong_GB2312" w:eastAsia="FangSong_GB2312" w:hAnsi="SimSun" w:hint="eastAsia"/>
          <w:b/>
          <w:bCs/>
          <w:sz w:val="32"/>
          <w:szCs w:val="32"/>
        </w:rPr>
      </w:pPr>
      <w:r w:rsidRPr="007F10B2">
        <w:rPr>
          <w:rFonts w:ascii="FangSong_GB2312" w:eastAsia="FangSong_GB2312" w:hAnsi="SimSun" w:hint="eastAsia"/>
          <w:b/>
          <w:bCs/>
          <w:sz w:val="32"/>
          <w:szCs w:val="32"/>
        </w:rPr>
        <w:lastRenderedPageBreak/>
        <w:t>三</w:t>
      </w:r>
      <w:r>
        <w:rPr>
          <w:rFonts w:ascii="FangSong_GB2312" w:eastAsia="FangSong_GB2312" w:hAnsi="SimSun" w:hint="eastAsia"/>
          <w:b/>
          <w:bCs/>
          <w:sz w:val="32"/>
          <w:szCs w:val="32"/>
        </w:rPr>
        <w:t>、</w:t>
      </w:r>
      <w:r w:rsidRPr="007F10B2">
        <w:rPr>
          <w:rFonts w:ascii="FangSong_GB2312" w:eastAsia="FangSong_GB2312" w:hAnsi="SimSun" w:hint="eastAsia"/>
          <w:b/>
          <w:bCs/>
          <w:sz w:val="32"/>
          <w:szCs w:val="32"/>
        </w:rPr>
        <w:t>说明</w:t>
      </w:r>
    </w:p>
    <w:p w14:paraId="5A7383EC" w14:textId="77777777" w:rsidR="00A82756" w:rsidRPr="007F10B2" w:rsidRDefault="00A82756" w:rsidP="00A82756">
      <w:pPr>
        <w:spacing w:line="360" w:lineRule="auto"/>
        <w:rPr>
          <w:rFonts w:ascii="FangSong_GB2312" w:eastAsia="FangSong_GB2312" w:hAnsi="SimSun"/>
          <w:sz w:val="32"/>
          <w:szCs w:val="32"/>
        </w:rPr>
      </w:pPr>
      <w:r>
        <w:rPr>
          <w:rFonts w:ascii="FangSong_GB2312" w:eastAsia="FangSong_GB2312" w:hAnsi="SimSun" w:hint="eastAsia"/>
          <w:sz w:val="32"/>
          <w:szCs w:val="32"/>
        </w:rPr>
        <w:t>（一）确认信息</w:t>
      </w:r>
    </w:p>
    <w:p w14:paraId="1C98CE93" w14:textId="77777777" w:rsidR="00A82756" w:rsidRPr="007F10B2" w:rsidRDefault="00A82756" w:rsidP="00A82756">
      <w:pPr>
        <w:spacing w:line="360" w:lineRule="auto"/>
        <w:ind w:firstLine="720"/>
        <w:rPr>
          <w:rFonts w:ascii="FangSong_GB2312" w:eastAsia="FangSong_GB2312" w:hAnsi="SimSun" w:hint="eastAsia"/>
          <w:sz w:val="32"/>
          <w:szCs w:val="32"/>
        </w:rPr>
      </w:pPr>
      <w:r w:rsidRPr="007F10B2">
        <w:rPr>
          <w:rFonts w:ascii="FangSong_GB2312" w:eastAsia="FangSong_GB2312" w:hAnsi="SimSun" w:hint="eastAsia"/>
          <w:sz w:val="32"/>
          <w:szCs w:val="32"/>
        </w:rPr>
        <w:t>请核对您填写的所有信息，确认无误后提交本申请表至联盟秘书处官方邮箱</w:t>
      </w:r>
      <w:r>
        <w:rPr>
          <w:rFonts w:ascii="FangSong_GB2312" w:eastAsia="FangSong_GB2312" w:hAnsi="SimSun" w:hint="eastAsia"/>
          <w:sz w:val="32"/>
          <w:szCs w:val="32"/>
        </w:rPr>
        <w:t>。</w:t>
      </w:r>
    </w:p>
    <w:p w14:paraId="2D39AF13" w14:textId="77777777" w:rsidR="00A82756" w:rsidRPr="007F10B2" w:rsidRDefault="00A82756" w:rsidP="00A82756">
      <w:pPr>
        <w:spacing w:line="360" w:lineRule="auto"/>
        <w:rPr>
          <w:rFonts w:ascii="FangSong_GB2312" w:eastAsia="FangSong_GB2312" w:hAnsi="SimSun"/>
          <w:sz w:val="32"/>
          <w:szCs w:val="32"/>
        </w:rPr>
      </w:pPr>
      <w:r>
        <w:rPr>
          <w:rFonts w:ascii="FangSong_GB2312" w:eastAsia="FangSong_GB2312" w:hAnsi="SimSun" w:hint="eastAsia"/>
          <w:sz w:val="32"/>
          <w:szCs w:val="32"/>
        </w:rPr>
        <w:t>（二）</w:t>
      </w:r>
      <w:r w:rsidRPr="007F10B2">
        <w:rPr>
          <w:rFonts w:ascii="FangSong_GB2312" w:eastAsia="FangSong_GB2312" w:hAnsi="SimSun" w:hint="eastAsia"/>
          <w:sz w:val="32"/>
          <w:szCs w:val="32"/>
        </w:rPr>
        <w:t>提交申请</w:t>
      </w:r>
    </w:p>
    <w:p w14:paraId="18FE454B" w14:textId="77777777" w:rsidR="00A82756" w:rsidRPr="007F10B2" w:rsidRDefault="00A82756" w:rsidP="00A82756">
      <w:pPr>
        <w:spacing w:line="360" w:lineRule="auto"/>
        <w:ind w:firstLine="720"/>
        <w:rPr>
          <w:rFonts w:ascii="FangSong_GB2312" w:eastAsia="FangSong_GB2312" w:hAnsi="SimSun" w:hint="eastAsia"/>
          <w:sz w:val="32"/>
          <w:szCs w:val="32"/>
        </w:rPr>
      </w:pPr>
      <w:r w:rsidRPr="007F10B2">
        <w:rPr>
          <w:rFonts w:ascii="FangSong_GB2312" w:eastAsia="FangSong_GB2312" w:hAnsi="SimSun" w:hint="eastAsia"/>
          <w:sz w:val="32"/>
          <w:szCs w:val="32"/>
        </w:rPr>
        <w:t>提交申请表示您同意以上信息将被用于高校教师发展师认证评审的相关素材。</w:t>
      </w:r>
    </w:p>
    <w:p w14:paraId="6DB51C78" w14:textId="77777777" w:rsidR="00A82756" w:rsidRPr="007F10B2" w:rsidRDefault="00A82756" w:rsidP="00A82756">
      <w:pPr>
        <w:spacing w:line="240" w:lineRule="auto"/>
        <w:rPr>
          <w:rFonts w:ascii="FangSong_GB2312" w:eastAsia="FangSong_GB2312" w:hAnsi="SimSun"/>
          <w:sz w:val="32"/>
          <w:szCs w:val="32"/>
        </w:rPr>
      </w:pPr>
    </w:p>
    <w:p w14:paraId="581219B5" w14:textId="77777777" w:rsidR="00A82756" w:rsidRPr="007F10B2" w:rsidRDefault="00A82756" w:rsidP="00A82756">
      <w:pPr>
        <w:spacing w:line="240" w:lineRule="auto"/>
        <w:rPr>
          <w:rFonts w:ascii="FangSong_GB2312" w:eastAsia="FangSong_GB2312" w:hAnsi="SimSun"/>
          <w:sz w:val="32"/>
          <w:szCs w:val="32"/>
        </w:rPr>
      </w:pPr>
    </w:p>
    <w:p w14:paraId="4971272B" w14:textId="77777777" w:rsidR="00A82756" w:rsidRPr="007F10B2" w:rsidRDefault="00A82756" w:rsidP="00A82756">
      <w:pPr>
        <w:spacing w:line="240" w:lineRule="auto"/>
        <w:rPr>
          <w:rFonts w:ascii="FangSong_GB2312" w:eastAsia="FangSong_GB2312" w:hAnsi="SimSun"/>
          <w:sz w:val="32"/>
          <w:szCs w:val="32"/>
        </w:rPr>
      </w:pPr>
    </w:p>
    <w:p w14:paraId="14F8847A" w14:textId="77777777" w:rsidR="00A82756" w:rsidRPr="007F10B2" w:rsidRDefault="00A82756" w:rsidP="00A82756">
      <w:pPr>
        <w:spacing w:line="240" w:lineRule="auto"/>
        <w:rPr>
          <w:rFonts w:ascii="FangSong_GB2312" w:eastAsia="FangSong_GB2312" w:hAnsi="SimSun"/>
          <w:sz w:val="32"/>
          <w:szCs w:val="32"/>
        </w:rPr>
      </w:pPr>
    </w:p>
    <w:p w14:paraId="1CFEE65C" w14:textId="77777777" w:rsidR="00A82756" w:rsidRPr="007F10B2" w:rsidRDefault="00A82756" w:rsidP="00A82756">
      <w:pPr>
        <w:spacing w:line="240" w:lineRule="auto"/>
        <w:rPr>
          <w:rFonts w:ascii="FangSong_GB2312" w:eastAsia="FangSong_GB2312" w:hAnsi="SimSun" w:hint="eastAsia"/>
          <w:sz w:val="32"/>
          <w:szCs w:val="32"/>
        </w:rPr>
      </w:pPr>
      <w:r w:rsidRPr="007F10B2">
        <w:rPr>
          <w:rFonts w:ascii="FangSong_GB2312" w:eastAsia="FangSong_GB2312" w:hAnsi="SimSun" w:hint="eastAsia"/>
          <w:sz w:val="32"/>
          <w:szCs w:val="32"/>
        </w:rPr>
        <w:t xml:space="preserve">申请人签名： </w:t>
      </w:r>
      <w:r w:rsidRPr="007F10B2">
        <w:rPr>
          <w:rFonts w:ascii="FangSong_GB2312" w:eastAsia="FangSong_GB2312" w:hAnsi="SimSun" w:hint="eastAsia"/>
          <w:sz w:val="32"/>
          <w:szCs w:val="32"/>
        </w:rPr>
        <w:tab/>
      </w:r>
    </w:p>
    <w:p w14:paraId="79D80713" w14:textId="77777777" w:rsidR="00A82756" w:rsidRPr="007F10B2" w:rsidRDefault="00A82756" w:rsidP="00A82756">
      <w:pPr>
        <w:spacing w:line="240" w:lineRule="auto"/>
        <w:rPr>
          <w:rFonts w:ascii="FangSong_GB2312" w:eastAsia="FangSong_GB2312" w:hAnsi="SimSun"/>
          <w:sz w:val="32"/>
          <w:szCs w:val="32"/>
        </w:rPr>
      </w:pPr>
    </w:p>
    <w:p w14:paraId="6F9451D2" w14:textId="77777777" w:rsidR="00A82756" w:rsidRPr="00230590" w:rsidRDefault="00A82756" w:rsidP="00A82756">
      <w:pPr>
        <w:spacing w:line="240" w:lineRule="auto"/>
        <w:rPr>
          <w:rFonts w:ascii="FangSong_GB2312" w:eastAsia="FangSong_GB2312" w:hAnsi="SimSun" w:hint="eastAsia"/>
          <w:sz w:val="32"/>
          <w:szCs w:val="32"/>
        </w:rPr>
      </w:pPr>
      <w:r w:rsidRPr="007F10B2">
        <w:rPr>
          <w:rFonts w:ascii="FangSong_GB2312" w:eastAsia="FangSong_GB2312" w:hAnsi="SimSun" w:hint="eastAsia"/>
          <w:sz w:val="32"/>
          <w:szCs w:val="32"/>
        </w:rPr>
        <w:t xml:space="preserve">申请日期： </w:t>
      </w:r>
      <w:r w:rsidRPr="007F10B2">
        <w:rPr>
          <w:rFonts w:ascii="FangSong_GB2312" w:eastAsia="FangSong_GB2312" w:hAnsi="SimSun" w:hint="eastAsia"/>
          <w:sz w:val="32"/>
          <w:szCs w:val="32"/>
        </w:rPr>
        <w:tab/>
      </w:r>
    </w:p>
    <w:p w14:paraId="2813D11D" w14:textId="77777777" w:rsidR="00A82756" w:rsidRPr="00230590" w:rsidRDefault="00A82756" w:rsidP="00A82756">
      <w:pPr>
        <w:spacing w:line="600" w:lineRule="exact"/>
        <w:ind w:firstLineChars="200" w:firstLine="640"/>
        <w:rPr>
          <w:rFonts w:ascii="FangSong_GB2312" w:eastAsia="FangSong_GB2312" w:hint="eastAsia"/>
          <w:sz w:val="32"/>
          <w:szCs w:val="32"/>
        </w:rPr>
      </w:pPr>
    </w:p>
    <w:p w14:paraId="1B4A07B3" w14:textId="77777777" w:rsidR="00A82756" w:rsidRDefault="00A82756" w:rsidP="00A82756">
      <w:pPr>
        <w:spacing w:line="600" w:lineRule="exact"/>
        <w:ind w:firstLineChars="200" w:firstLine="640"/>
        <w:rPr>
          <w:rFonts w:ascii="FangSong_GB2312" w:eastAsia="FangSong_GB2312" w:hint="eastAsia"/>
          <w:sz w:val="32"/>
        </w:rPr>
      </w:pPr>
    </w:p>
    <w:p w14:paraId="0216206B" w14:textId="77777777" w:rsidR="00A82756" w:rsidRDefault="00A82756" w:rsidP="00A82756">
      <w:pPr>
        <w:spacing w:line="600" w:lineRule="exact"/>
        <w:ind w:firstLineChars="200" w:firstLine="640"/>
        <w:rPr>
          <w:rFonts w:ascii="FangSong_GB2312" w:eastAsia="FangSong_GB2312" w:hint="eastAsia"/>
          <w:sz w:val="32"/>
        </w:rPr>
      </w:pPr>
    </w:p>
    <w:p w14:paraId="25E659CD" w14:textId="77777777" w:rsidR="00A82756" w:rsidRDefault="00A82756" w:rsidP="00A82756">
      <w:pPr>
        <w:spacing w:line="600" w:lineRule="exact"/>
        <w:ind w:firstLineChars="200" w:firstLine="640"/>
        <w:rPr>
          <w:rFonts w:ascii="FangSong_GB2312" w:eastAsia="FangSong_GB2312" w:hint="eastAsia"/>
          <w:sz w:val="32"/>
        </w:rPr>
      </w:pPr>
    </w:p>
    <w:p w14:paraId="110FD868" w14:textId="77777777" w:rsidR="00A82756" w:rsidRDefault="00A82756" w:rsidP="00A82756">
      <w:pPr>
        <w:spacing w:line="600" w:lineRule="exact"/>
        <w:ind w:firstLineChars="200" w:firstLine="640"/>
        <w:rPr>
          <w:rFonts w:ascii="FangSong_GB2312" w:eastAsia="FangSong_GB2312" w:hint="eastAsia"/>
          <w:sz w:val="32"/>
        </w:rPr>
      </w:pPr>
    </w:p>
    <w:p w14:paraId="1CA31168" w14:textId="77777777" w:rsidR="006D10CF" w:rsidRDefault="006D10CF"/>
    <w:sectPr w:rsidR="006D10CF">
      <w:footerReference w:type="even" r:id="rId6"/>
      <w:footerReference w:type="default" r:id="rId7"/>
      <w:headerReference w:type="first" r:id="rId8"/>
      <w:footerReference w:type="first" r:id="rId9"/>
      <w:pgSz w:w="11906" w:h="16838" w:code="9"/>
      <w:pgMar w:top="2041" w:right="1531" w:bottom="2041" w:left="1531" w:header="851" w:footer="170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8844" w14:textId="77777777" w:rsidR="009D7F9A" w:rsidRDefault="009D7F9A" w:rsidP="00A82756">
      <w:pPr>
        <w:spacing w:line="240" w:lineRule="auto"/>
      </w:pPr>
      <w:r>
        <w:separator/>
      </w:r>
    </w:p>
  </w:endnote>
  <w:endnote w:type="continuationSeparator" w:id="0">
    <w:p w14:paraId="58A975FE" w14:textId="77777777" w:rsidR="009D7F9A" w:rsidRDefault="009D7F9A" w:rsidP="00A82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E43F" w14:textId="77777777" w:rsidR="00771C9A" w:rsidRDefault="009D7F9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3DE1AD4" w14:textId="77777777" w:rsidR="00771C9A" w:rsidRDefault="009D7F9A">
    <w:pPr>
      <w:pStyle w:val="Footer"/>
      <w:ind w:right="360" w:firstLine="360"/>
    </w:pPr>
  </w:p>
  <w:p w14:paraId="0AB81DF8" w14:textId="77777777" w:rsidR="00771C9A" w:rsidRDefault="009D7F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DAB0" w14:textId="77777777" w:rsidR="008D6C42" w:rsidRPr="008D6C42" w:rsidRDefault="009D7F9A">
    <w:pPr>
      <w:pStyle w:val="Footer"/>
      <w:jc w:val="center"/>
      <w:rPr>
        <w:caps/>
        <w:noProof/>
      </w:rPr>
    </w:pPr>
    <w:r w:rsidRPr="008D6C42">
      <w:rPr>
        <w:caps/>
      </w:rPr>
      <w:fldChar w:fldCharType="begin"/>
    </w:r>
    <w:r w:rsidRPr="008D6C42">
      <w:rPr>
        <w:caps/>
      </w:rPr>
      <w:instrText xml:space="preserve"> PA</w:instrText>
    </w:r>
    <w:r w:rsidRPr="008D6C42">
      <w:rPr>
        <w:caps/>
      </w:rPr>
      <w:instrText xml:space="preserve">GE   \* MERGEFORMAT </w:instrText>
    </w:r>
    <w:r w:rsidRPr="008D6C42">
      <w:rPr>
        <w:caps/>
      </w:rPr>
      <w:fldChar w:fldCharType="separate"/>
    </w:r>
    <w:r w:rsidRPr="008D6C42">
      <w:rPr>
        <w:caps/>
        <w:noProof/>
      </w:rPr>
      <w:t>2</w:t>
    </w:r>
    <w:r w:rsidRPr="008D6C42">
      <w:rPr>
        <w:caps/>
        <w:noProof/>
      </w:rPr>
      <w:fldChar w:fldCharType="end"/>
    </w:r>
  </w:p>
  <w:p w14:paraId="429C7B5D" w14:textId="77777777" w:rsidR="00771C9A" w:rsidRDefault="009D7F9A">
    <w:pPr>
      <w:pStyle w:val="Footer"/>
      <w:ind w:right="360" w:firstLine="360"/>
    </w:pPr>
  </w:p>
  <w:p w14:paraId="08356812" w14:textId="77777777" w:rsidR="00771C9A" w:rsidRDefault="009D7F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4188" w14:textId="77777777" w:rsidR="004B0B03" w:rsidRPr="004B0B03" w:rsidRDefault="009D7F9A">
    <w:pPr>
      <w:pStyle w:val="Footer"/>
      <w:jc w:val="center"/>
      <w:rPr>
        <w:caps/>
        <w:noProof/>
      </w:rPr>
    </w:pPr>
    <w:r w:rsidRPr="004B0B03">
      <w:rPr>
        <w:caps/>
      </w:rPr>
      <w:fldChar w:fldCharType="begin"/>
    </w:r>
    <w:r w:rsidRPr="004B0B03">
      <w:rPr>
        <w:caps/>
      </w:rPr>
      <w:instrText xml:space="preserve"> PAGE   \* MERGEFORMAT </w:instrText>
    </w:r>
    <w:r w:rsidRPr="004B0B03">
      <w:rPr>
        <w:caps/>
      </w:rPr>
      <w:fldChar w:fldCharType="separate"/>
    </w:r>
    <w:r w:rsidRPr="004B0B03">
      <w:rPr>
        <w:caps/>
        <w:noProof/>
      </w:rPr>
      <w:t>2</w:t>
    </w:r>
    <w:r w:rsidRPr="004B0B03">
      <w:rPr>
        <w:caps/>
        <w:noProof/>
      </w:rPr>
      <w:fldChar w:fldCharType="end"/>
    </w:r>
  </w:p>
  <w:p w14:paraId="0052B808" w14:textId="77777777" w:rsidR="004B0B03" w:rsidRDefault="009D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E3BA" w14:textId="77777777" w:rsidR="009D7F9A" w:rsidRDefault="009D7F9A" w:rsidP="00A82756">
      <w:pPr>
        <w:spacing w:line="240" w:lineRule="auto"/>
      </w:pPr>
      <w:r>
        <w:separator/>
      </w:r>
    </w:p>
  </w:footnote>
  <w:footnote w:type="continuationSeparator" w:id="0">
    <w:p w14:paraId="7FDAEF37" w14:textId="77777777" w:rsidR="009D7F9A" w:rsidRDefault="009D7F9A" w:rsidP="00A82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C68D" w14:textId="1705D176" w:rsidR="00A82756" w:rsidRDefault="00A82756">
    <w:pPr>
      <w:pStyle w:val="Header"/>
    </w:pPr>
    <w:r>
      <w:rPr>
        <w:rFonts w:ascii="FangSong_GB2312" w:eastAsia="FangSong_GB2312" w:hAnsi="FangSong" w:hint="eastAsia"/>
        <w:b/>
        <w:bCs/>
        <w:sz w:val="32"/>
        <w:szCs w:val="32"/>
      </w:rPr>
      <w:t>高校</w:t>
    </w:r>
    <w:r w:rsidRPr="00230590">
      <w:rPr>
        <w:rFonts w:ascii="FangSong_GB2312" w:eastAsia="FangSong_GB2312" w:hAnsi="SimSun" w:hint="eastAsia"/>
        <w:b/>
        <w:bCs/>
        <w:sz w:val="32"/>
        <w:szCs w:val="32"/>
      </w:rPr>
      <w:t>教师发展师认证申请表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56"/>
    <w:rsid w:val="006D10CF"/>
    <w:rsid w:val="00905443"/>
    <w:rsid w:val="009D7F9A"/>
    <w:rsid w:val="00A82756"/>
    <w:rsid w:val="00C1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96CF"/>
  <w15:chartTrackingRefBased/>
  <w15:docId w15:val="{04B616FF-7F60-49E9-B72C-80F2B62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56"/>
    <w:pPr>
      <w:widowControl w:val="0"/>
      <w:tabs>
        <w:tab w:val="left" w:pos="0"/>
      </w:tabs>
      <w:adjustRightInd w:val="0"/>
      <w:snapToGrid w:val="0"/>
      <w:spacing w:after="0" w:line="240" w:lineRule="atLeast"/>
      <w:jc w:val="both"/>
    </w:pPr>
    <w:rPr>
      <w:rFonts w:ascii="Times New Roman" w:eastAsia="SimSun" w:hAnsi="Times New Roman" w:cs="Times New Roman"/>
      <w:kern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2756"/>
    <w:pPr>
      <w:spacing w:line="640" w:lineRule="atLeast"/>
    </w:pPr>
    <w:rPr>
      <w:rFonts w:eastAsia="FangSong_GB2312"/>
      <w:sz w:val="32"/>
    </w:rPr>
  </w:style>
  <w:style w:type="character" w:customStyle="1" w:styleId="BodyTextChar">
    <w:name w:val="Body Text Char"/>
    <w:basedOn w:val="DefaultParagraphFont"/>
    <w:link w:val="BodyText"/>
    <w:rsid w:val="00A82756"/>
    <w:rPr>
      <w:rFonts w:ascii="Times New Roman" w:eastAsia="FangSong_GB2312" w:hAnsi="Times New Roman" w:cs="Times New Roman"/>
      <w:kern w:val="2"/>
      <w:sz w:val="32"/>
      <w:szCs w:val="24"/>
    </w:rPr>
  </w:style>
  <w:style w:type="paragraph" w:styleId="Footer">
    <w:name w:val="footer"/>
    <w:basedOn w:val="Normal"/>
    <w:link w:val="FooterChar"/>
    <w:uiPriority w:val="99"/>
    <w:rsid w:val="00A82756"/>
    <w:pPr>
      <w:tabs>
        <w:tab w:val="clear" w:pos="0"/>
        <w:tab w:val="center" w:pos="4153"/>
        <w:tab w:val="right" w:pos="8306"/>
      </w:tabs>
      <w:jc w:val="left"/>
    </w:pPr>
    <w:rPr>
      <w:sz w:val="18"/>
      <w:szCs w:val="18"/>
    </w:rPr>
  </w:style>
  <w:style w:type="character" w:customStyle="1" w:styleId="FooterChar">
    <w:name w:val="Footer Char"/>
    <w:basedOn w:val="DefaultParagraphFont"/>
    <w:link w:val="Footer"/>
    <w:uiPriority w:val="99"/>
    <w:rsid w:val="00A82756"/>
    <w:rPr>
      <w:rFonts w:ascii="Times New Roman" w:eastAsia="SimSun" w:hAnsi="Times New Roman" w:cs="Times New Roman"/>
      <w:kern w:val="2"/>
      <w:sz w:val="18"/>
      <w:szCs w:val="18"/>
    </w:rPr>
  </w:style>
  <w:style w:type="character" w:styleId="PageNumber">
    <w:name w:val="page number"/>
    <w:basedOn w:val="DefaultParagraphFont"/>
    <w:rsid w:val="00A82756"/>
  </w:style>
  <w:style w:type="paragraph" w:styleId="Header">
    <w:name w:val="header"/>
    <w:basedOn w:val="Normal"/>
    <w:link w:val="HeaderChar"/>
    <w:uiPriority w:val="99"/>
    <w:rsid w:val="00A82756"/>
    <w:pPr>
      <w:tabs>
        <w:tab w:val="clear" w:pos="0"/>
        <w:tab w:val="center" w:pos="4680"/>
        <w:tab w:val="right" w:pos="9360"/>
      </w:tabs>
    </w:pPr>
  </w:style>
  <w:style w:type="character" w:customStyle="1" w:styleId="HeaderChar">
    <w:name w:val="Header Char"/>
    <w:basedOn w:val="DefaultParagraphFont"/>
    <w:link w:val="Header"/>
    <w:uiPriority w:val="99"/>
    <w:rsid w:val="00A82756"/>
    <w:rPr>
      <w:rFonts w:ascii="Times New Roman" w:eastAsia="SimSun" w:hAnsi="Times New Roman"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Sun</dc:creator>
  <cp:keywords/>
  <dc:description/>
  <cp:lastModifiedBy>Yang Sun</cp:lastModifiedBy>
  <cp:revision>1</cp:revision>
  <dcterms:created xsi:type="dcterms:W3CDTF">2025-03-17T01:56:00Z</dcterms:created>
  <dcterms:modified xsi:type="dcterms:W3CDTF">2025-03-17T01:58:00Z</dcterms:modified>
</cp:coreProperties>
</file>